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7020" w14:textId="0477B1E5" w:rsidR="00C15220" w:rsidRPr="000E65B8" w:rsidRDefault="001E6C96" w:rsidP="001E6C96">
      <w:pPr>
        <w:jc w:val="center"/>
        <w:rPr>
          <w:rFonts w:ascii="Times New Roman" w:hAnsi="Times New Roman" w:cs="Times New Roman"/>
          <w:b/>
          <w:bCs/>
          <w:sz w:val="28"/>
          <w:szCs w:val="28"/>
        </w:rPr>
      </w:pPr>
      <w:r w:rsidRPr="000E65B8">
        <w:rPr>
          <w:rFonts w:ascii="Times New Roman" w:hAnsi="Times New Roman" w:cs="Times New Roman"/>
          <w:b/>
          <w:bCs/>
          <w:sz w:val="28"/>
          <w:szCs w:val="28"/>
        </w:rPr>
        <w:t>TRUYỀN THÔNG DỰ THẢO VĂN BẢN QUY PHẠM PHÁP LUẬT</w:t>
      </w:r>
    </w:p>
    <w:p w14:paraId="6670E829" w14:textId="77777777" w:rsidR="001E6C96" w:rsidRPr="000E65B8" w:rsidRDefault="001E6C96">
      <w:pPr>
        <w:rPr>
          <w:rFonts w:ascii="Times New Roman" w:hAnsi="Times New Roman" w:cs="Times New Roman"/>
          <w:sz w:val="28"/>
          <w:szCs w:val="28"/>
        </w:rPr>
      </w:pPr>
    </w:p>
    <w:p w14:paraId="25CB1F4C" w14:textId="78FCEABE" w:rsidR="001E6C96" w:rsidRPr="000E65B8" w:rsidRDefault="001E6C96" w:rsidP="00973C88">
      <w:pPr>
        <w:spacing w:before="120" w:line="240" w:lineRule="auto"/>
        <w:ind w:firstLine="567"/>
        <w:jc w:val="both"/>
        <w:rPr>
          <w:rFonts w:ascii="Times New Roman" w:hAnsi="Times New Roman" w:cs="Times New Roman"/>
          <w:sz w:val="28"/>
          <w:szCs w:val="28"/>
        </w:rPr>
      </w:pPr>
      <w:r w:rsidRPr="000E65B8">
        <w:rPr>
          <w:rFonts w:ascii="Times New Roman" w:hAnsi="Times New Roman" w:cs="Times New Roman"/>
          <w:sz w:val="28"/>
          <w:szCs w:val="28"/>
        </w:rPr>
        <w:t xml:space="preserve">Căn cứ quy định tại Điều 3 Nghị định số 78/2025/NĐ-CP ngày 01/4/2025 của Chính phủ Quy định chi tiết một số điều và biện pháp để tổ chức, hướng dẫn thi hành Luật ban hành Văn bản quy phạm pháp luật, Sở Khoa học và Công nghệ tỉnh Bắc Ninh thông tin về dự thảo văn bản quy phạm pháp luật trình </w:t>
      </w:r>
      <w:r w:rsidR="00D91F0E" w:rsidRPr="000E65B8">
        <w:rPr>
          <w:rFonts w:ascii="Times New Roman" w:hAnsi="Times New Roman" w:cs="Times New Roman"/>
          <w:sz w:val="28"/>
          <w:szCs w:val="28"/>
        </w:rPr>
        <w:t>HĐND</w:t>
      </w:r>
      <w:r w:rsidRPr="000E65B8">
        <w:rPr>
          <w:rFonts w:ascii="Times New Roman" w:hAnsi="Times New Roman" w:cs="Times New Roman"/>
          <w:sz w:val="28"/>
          <w:szCs w:val="28"/>
        </w:rPr>
        <w:t xml:space="preserve"> tỉnh Bắc Ninh ban hành như sau:</w:t>
      </w:r>
    </w:p>
    <w:p w14:paraId="71902A0C" w14:textId="77777777" w:rsidR="00E02A1A" w:rsidRPr="000E65B8" w:rsidRDefault="001E6C96" w:rsidP="00E02A1A">
      <w:pPr>
        <w:shd w:val="clear" w:color="auto" w:fill="FFFFFF"/>
        <w:spacing w:after="0" w:line="300" w:lineRule="exact"/>
        <w:ind w:firstLine="567"/>
        <w:jc w:val="both"/>
        <w:rPr>
          <w:rFonts w:ascii="Times New Roman" w:hAnsi="Times New Roman" w:cs="Times New Roman"/>
          <w:sz w:val="28"/>
          <w:szCs w:val="28"/>
          <w:lang w:val="nl-NL"/>
        </w:rPr>
      </w:pPr>
      <w:r w:rsidRPr="000E65B8">
        <w:rPr>
          <w:rFonts w:ascii="Times New Roman" w:hAnsi="Times New Roman" w:cs="Times New Roman"/>
          <w:sz w:val="28"/>
          <w:szCs w:val="28"/>
        </w:rPr>
        <w:t xml:space="preserve">Tên văn bản: </w:t>
      </w:r>
      <w:r w:rsidR="00E02A1A" w:rsidRPr="000E65B8">
        <w:rPr>
          <w:rFonts w:ascii="Times New Roman" w:hAnsi="Times New Roman" w:cs="Times New Roman"/>
          <w:spacing w:val="-4"/>
          <w:sz w:val="28"/>
          <w:szCs w:val="28"/>
        </w:rPr>
        <w:t xml:space="preserve">Nghị quyết của HĐND tỉnh </w:t>
      </w:r>
      <w:r w:rsidR="00E02A1A" w:rsidRPr="000E65B8">
        <w:rPr>
          <w:rFonts w:ascii="Times New Roman" w:hAnsi="Times New Roman" w:cs="Times New Roman"/>
          <w:bCs/>
          <w:sz w:val="28"/>
          <w:szCs w:val="28"/>
        </w:rPr>
        <w:t>Quy định về định mức lập dự toán đối với một số nội dung chi quản lý hoạt động khoa học, công nghệ và đổi mới sáng tạo có sử dụng ngân sách nhà nước trên địa bàn tỉnh Bắc Ninh</w:t>
      </w:r>
      <w:r w:rsidR="00E02A1A" w:rsidRPr="000E65B8">
        <w:rPr>
          <w:rFonts w:ascii="Times New Roman" w:hAnsi="Times New Roman" w:cs="Times New Roman"/>
          <w:sz w:val="28"/>
          <w:szCs w:val="28"/>
          <w:lang w:val="nl-NL"/>
        </w:rPr>
        <w:t xml:space="preserve"> </w:t>
      </w:r>
    </w:p>
    <w:p w14:paraId="642D40FD" w14:textId="46EF9E13" w:rsidR="001E6C96" w:rsidRPr="000E65B8" w:rsidRDefault="001E6C96" w:rsidP="00E02A1A">
      <w:pPr>
        <w:shd w:val="clear" w:color="auto" w:fill="FFFFFF"/>
        <w:spacing w:after="0" w:line="300" w:lineRule="exact"/>
        <w:ind w:firstLine="567"/>
        <w:jc w:val="both"/>
        <w:rPr>
          <w:rFonts w:ascii="Times New Roman" w:hAnsi="Times New Roman" w:cs="Times New Roman"/>
          <w:sz w:val="28"/>
          <w:szCs w:val="28"/>
          <w:lang w:val="nl-NL"/>
        </w:rPr>
      </w:pPr>
      <w:r w:rsidRPr="000E65B8">
        <w:rPr>
          <w:rFonts w:ascii="Times New Roman" w:hAnsi="Times New Roman" w:cs="Times New Roman"/>
          <w:sz w:val="28"/>
          <w:szCs w:val="28"/>
          <w:lang w:val="nl-NL"/>
        </w:rPr>
        <w:t>a) Sự cần thiết ban hành văn bản quy phạm pháp luật:</w:t>
      </w:r>
    </w:p>
    <w:p w14:paraId="58FB3FD1" w14:textId="77777777" w:rsidR="000E65B8" w:rsidRPr="000E65B8" w:rsidRDefault="000E65B8" w:rsidP="000E65B8">
      <w:pPr>
        <w:spacing w:before="120" w:after="120"/>
        <w:ind w:firstLine="567"/>
        <w:jc w:val="both"/>
        <w:rPr>
          <w:rFonts w:ascii="Times New Roman" w:hAnsi="Times New Roman" w:cs="Times New Roman"/>
          <w:b/>
          <w:sz w:val="28"/>
          <w:szCs w:val="28"/>
          <w:lang w:val="nl-NL"/>
        </w:rPr>
      </w:pPr>
      <w:r w:rsidRPr="000E65B8">
        <w:rPr>
          <w:rFonts w:ascii="Times New Roman" w:hAnsi="Times New Roman" w:cs="Times New Roman"/>
          <w:b/>
          <w:sz w:val="28"/>
          <w:szCs w:val="28"/>
          <w:lang w:val="nl-NL"/>
        </w:rPr>
        <w:t>1. Cơ sở chính trị, pháp lý</w:t>
      </w:r>
    </w:p>
    <w:p w14:paraId="39CC24CB" w14:textId="77777777" w:rsidR="000E65B8" w:rsidRPr="000E65B8" w:rsidRDefault="000E65B8" w:rsidP="000E65B8">
      <w:pPr>
        <w:shd w:val="clear" w:color="auto" w:fill="FFFFFF"/>
        <w:spacing w:before="120" w:after="120"/>
        <w:ind w:firstLine="567"/>
        <w:jc w:val="both"/>
        <w:rPr>
          <w:rFonts w:ascii="Times New Roman" w:hAnsi="Times New Roman" w:cs="Times New Roman"/>
          <w:iCs/>
          <w:sz w:val="28"/>
          <w:szCs w:val="28"/>
          <w:lang w:val="nl-NL"/>
        </w:rPr>
      </w:pPr>
      <w:r w:rsidRPr="000E65B8">
        <w:rPr>
          <w:rFonts w:ascii="Times New Roman" w:hAnsi="Times New Roman" w:cs="Times New Roman"/>
          <w:iCs/>
          <w:sz w:val="28"/>
          <w:szCs w:val="28"/>
          <w:lang w:val="nl-NL"/>
        </w:rPr>
        <w:t>- Luật Tổ chức chính quyền địa phương số 72/2025/QH15;</w:t>
      </w:r>
    </w:p>
    <w:p w14:paraId="67AC60DA" w14:textId="77777777" w:rsidR="000E65B8" w:rsidRPr="000E65B8" w:rsidRDefault="000E65B8" w:rsidP="000E65B8">
      <w:pPr>
        <w:shd w:val="clear" w:color="auto" w:fill="FFFFFF"/>
        <w:spacing w:before="120" w:after="120"/>
        <w:ind w:firstLine="567"/>
        <w:jc w:val="both"/>
        <w:rPr>
          <w:rFonts w:ascii="Times New Roman" w:hAnsi="Times New Roman" w:cs="Times New Roman"/>
          <w:iCs/>
          <w:sz w:val="28"/>
          <w:szCs w:val="28"/>
          <w:lang w:val="nl-NL"/>
        </w:rPr>
      </w:pPr>
      <w:r w:rsidRPr="000E65B8">
        <w:rPr>
          <w:rFonts w:ascii="Times New Roman" w:hAnsi="Times New Roman" w:cs="Times New Roman"/>
          <w:iCs/>
          <w:sz w:val="28"/>
          <w:szCs w:val="28"/>
          <w:lang w:val="nl-NL"/>
        </w:rPr>
        <w:t>- Luật Ngân sách nhà nước số 89/2025/QH15;</w:t>
      </w:r>
    </w:p>
    <w:p w14:paraId="5B0C749E" w14:textId="77777777" w:rsidR="000E65B8" w:rsidRPr="000E65B8" w:rsidRDefault="000E65B8" w:rsidP="000E65B8">
      <w:pPr>
        <w:shd w:val="clear" w:color="auto" w:fill="FFFFFF"/>
        <w:spacing w:before="120" w:after="120"/>
        <w:ind w:firstLine="567"/>
        <w:jc w:val="both"/>
        <w:rPr>
          <w:rFonts w:ascii="Times New Roman" w:hAnsi="Times New Roman" w:cs="Times New Roman"/>
          <w:iCs/>
          <w:sz w:val="28"/>
          <w:szCs w:val="28"/>
          <w:lang w:val="nl-NL"/>
        </w:rPr>
      </w:pPr>
      <w:r w:rsidRPr="000E65B8">
        <w:rPr>
          <w:rFonts w:ascii="Times New Roman" w:hAnsi="Times New Roman" w:cs="Times New Roman"/>
          <w:iCs/>
          <w:sz w:val="28"/>
          <w:szCs w:val="28"/>
          <w:lang w:val="nl-NL"/>
        </w:rPr>
        <w:t>- Luật Khoa học, Công nghệ và Đổi mới sáng tạo số 93/2025/QH15;</w:t>
      </w:r>
    </w:p>
    <w:p w14:paraId="07E2C10C" w14:textId="77777777" w:rsidR="000E65B8" w:rsidRPr="000E65B8" w:rsidRDefault="000E65B8" w:rsidP="000E65B8">
      <w:pPr>
        <w:shd w:val="clear" w:color="auto" w:fill="FFFFFF"/>
        <w:spacing w:before="120" w:after="120"/>
        <w:ind w:firstLine="567"/>
        <w:jc w:val="both"/>
        <w:rPr>
          <w:rFonts w:ascii="Times New Roman" w:hAnsi="Times New Roman" w:cs="Times New Roman"/>
          <w:sz w:val="32"/>
          <w:szCs w:val="32"/>
          <w:lang w:val="nl-NL"/>
        </w:rPr>
      </w:pPr>
      <w:r w:rsidRPr="000E65B8">
        <w:rPr>
          <w:rFonts w:ascii="Times New Roman" w:hAnsi="Times New Roman" w:cs="Times New Roman"/>
          <w:sz w:val="28"/>
          <w:szCs w:val="28"/>
          <w:lang w:val="nl-NL"/>
        </w:rPr>
        <w:t xml:space="preserve">- Luật Chuyển giao công nghệ số 115/2025/QH15; </w:t>
      </w:r>
    </w:p>
    <w:p w14:paraId="21148F33" w14:textId="77777777" w:rsidR="000E65B8" w:rsidRPr="000E65B8" w:rsidRDefault="000E65B8" w:rsidP="000E65B8">
      <w:pPr>
        <w:spacing w:before="120" w:after="120"/>
        <w:ind w:firstLine="567"/>
        <w:jc w:val="both"/>
        <w:rPr>
          <w:rFonts w:ascii="Times New Roman" w:hAnsi="Times New Roman" w:cs="Times New Roman"/>
          <w:i/>
          <w:spacing w:val="-2"/>
          <w:sz w:val="28"/>
          <w:szCs w:val="28"/>
          <w:shd w:val="clear" w:color="auto" w:fill="FFFFFF"/>
          <w:lang w:val="nl-NL"/>
        </w:rPr>
      </w:pPr>
      <w:r w:rsidRPr="000E65B8">
        <w:rPr>
          <w:rFonts w:ascii="Times New Roman" w:hAnsi="Times New Roman" w:cs="Times New Roman"/>
          <w:iCs/>
          <w:spacing w:val="-2"/>
          <w:sz w:val="28"/>
          <w:szCs w:val="28"/>
          <w:lang w:val="nl-NL"/>
        </w:rPr>
        <w:t>- Luật Ban hành văn bản quy phạm pháp luật số 64/2025/QH15 được sửa đổi, bổ sung bởi Luật số 87/2025/QH15. Tại k</w:t>
      </w:r>
      <w:r w:rsidRPr="000E65B8">
        <w:rPr>
          <w:rFonts w:ascii="Times New Roman" w:hAnsi="Times New Roman" w:cs="Times New Roman"/>
          <w:iCs/>
          <w:spacing w:val="-2"/>
          <w:sz w:val="28"/>
          <w:szCs w:val="28"/>
          <w:lang w:val="nl-NL" w:eastAsia="zh-CN"/>
        </w:rPr>
        <w:t xml:space="preserve">hoản 3, Điều 1 quy định: </w:t>
      </w:r>
      <w:r w:rsidRPr="000E65B8">
        <w:rPr>
          <w:rFonts w:ascii="Times New Roman" w:hAnsi="Times New Roman" w:cs="Times New Roman"/>
          <w:i/>
          <w:iCs/>
          <w:spacing w:val="-2"/>
          <w:sz w:val="28"/>
          <w:szCs w:val="28"/>
          <w:lang w:val="nl-NL" w:eastAsia="zh-CN"/>
        </w:rPr>
        <w:t>Hội đồng nhân dân tỉnh ban hành Nghị quyết để quy định</w:t>
      </w:r>
      <w:r w:rsidRPr="000E65B8">
        <w:rPr>
          <w:rFonts w:ascii="Times New Roman" w:hAnsi="Times New Roman" w:cs="Times New Roman"/>
          <w:iCs/>
          <w:spacing w:val="-2"/>
          <w:sz w:val="28"/>
          <w:szCs w:val="28"/>
          <w:lang w:val="nl-NL" w:eastAsia="zh-CN"/>
        </w:rPr>
        <w:t xml:space="preserve"> </w:t>
      </w:r>
      <w:r w:rsidRPr="000E65B8">
        <w:rPr>
          <w:rFonts w:ascii="Times New Roman" w:hAnsi="Times New Roman" w:cs="Times New Roman"/>
          <w:i/>
          <w:iCs/>
          <w:spacing w:val="-2"/>
          <w:sz w:val="28"/>
          <w:szCs w:val="28"/>
          <w:lang w:val="nl-NL" w:eastAsia="zh-CN"/>
        </w:rPr>
        <w:t>“</w:t>
      </w:r>
      <w:r w:rsidRPr="000E65B8">
        <w:rPr>
          <w:rFonts w:ascii="Times New Roman" w:hAnsi="Times New Roman" w:cs="Times New Roman"/>
          <w:i/>
          <w:spacing w:val="-2"/>
          <w:sz w:val="28"/>
          <w:szCs w:val="28"/>
          <w:shd w:val="clear" w:color="auto" w:fill="FFFFFF"/>
          <w:lang w:val="nl-NL"/>
        </w:rPr>
        <w:t xml:space="preserve">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 </w:t>
      </w:r>
    </w:p>
    <w:p w14:paraId="2CC666F4" w14:textId="77777777" w:rsidR="000E65B8" w:rsidRPr="000E65B8" w:rsidRDefault="000E65B8" w:rsidP="000E65B8">
      <w:pPr>
        <w:spacing w:before="120" w:after="120"/>
        <w:ind w:firstLine="567"/>
        <w:jc w:val="both"/>
        <w:rPr>
          <w:rFonts w:ascii="Times New Roman" w:hAnsi="Times New Roman" w:cs="Times New Roman"/>
          <w:iCs/>
          <w:spacing w:val="-4"/>
          <w:sz w:val="28"/>
          <w:szCs w:val="28"/>
          <w:lang w:val="nl-NL"/>
        </w:rPr>
      </w:pPr>
      <w:r w:rsidRPr="000E65B8">
        <w:rPr>
          <w:rFonts w:ascii="Times New Roman" w:hAnsi="Times New Roman" w:cs="Times New Roman"/>
          <w:iCs/>
          <w:spacing w:val="-4"/>
          <w:sz w:val="28"/>
          <w:szCs w:val="28"/>
          <w:lang w:val="nl-NL"/>
        </w:rPr>
        <w:t>-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của Chính phủ;</w:t>
      </w:r>
    </w:p>
    <w:p w14:paraId="526866CC" w14:textId="77777777" w:rsidR="000E65B8" w:rsidRPr="000E65B8" w:rsidRDefault="000E65B8" w:rsidP="000E65B8">
      <w:pPr>
        <w:spacing w:before="120" w:after="120"/>
        <w:ind w:firstLine="567"/>
        <w:jc w:val="both"/>
        <w:rPr>
          <w:rFonts w:ascii="Times New Roman" w:hAnsi="Times New Roman" w:cs="Times New Roman"/>
          <w:sz w:val="28"/>
          <w:szCs w:val="28"/>
          <w:lang w:val="nl-NL"/>
        </w:rPr>
      </w:pPr>
      <w:r w:rsidRPr="000E65B8">
        <w:rPr>
          <w:rFonts w:ascii="Times New Roman" w:hAnsi="Times New Roman" w:cs="Times New Roman"/>
          <w:sz w:val="28"/>
          <w:szCs w:val="28"/>
          <w:lang w:val="nl-NL"/>
        </w:rPr>
        <w:t>- Nghị định số 13/2012/NĐ-CP của Chính phủ Ban hành Điều lệ sáng kiến;</w:t>
      </w:r>
    </w:p>
    <w:p w14:paraId="0A3C76E1" w14:textId="77777777" w:rsidR="000E65B8" w:rsidRPr="000E65B8" w:rsidRDefault="000E65B8" w:rsidP="000E65B8">
      <w:pPr>
        <w:spacing w:before="120" w:after="120"/>
        <w:ind w:firstLine="567"/>
        <w:jc w:val="both"/>
        <w:rPr>
          <w:rFonts w:ascii="Times New Roman" w:hAnsi="Times New Roman" w:cs="Times New Roman"/>
          <w:iCs/>
          <w:sz w:val="28"/>
          <w:szCs w:val="28"/>
          <w:lang w:val="nl-NL"/>
        </w:rPr>
      </w:pPr>
      <w:r w:rsidRPr="000E65B8">
        <w:rPr>
          <w:rFonts w:ascii="Times New Roman" w:hAnsi="Times New Roman" w:cs="Times New Roman"/>
          <w:iCs/>
          <w:spacing w:val="-4"/>
          <w:sz w:val="28"/>
          <w:szCs w:val="28"/>
          <w:lang w:val="nl-NL"/>
        </w:rPr>
        <w:t xml:space="preserve">- Nghị định số 265/2025/NĐ-CP ngày 14 tháng 10 năm 2025 của Chính phủ Quy định chi tiết và hướng dẫn thi hành một số điều của </w:t>
      </w:r>
      <w:r w:rsidRPr="000E65B8">
        <w:rPr>
          <w:rFonts w:ascii="Times New Roman" w:hAnsi="Times New Roman" w:cs="Times New Roman"/>
          <w:iCs/>
          <w:sz w:val="28"/>
          <w:szCs w:val="28"/>
          <w:lang w:val="nl-NL"/>
        </w:rPr>
        <w:t>Luật Khoa học, Công nghệ và Đổi mới sáng tạo về tài chính và đầu tư trong khoa học, công nghệ và đổi mới sáng tạo;</w:t>
      </w:r>
    </w:p>
    <w:p w14:paraId="4CA95640" w14:textId="77777777" w:rsidR="000E65B8" w:rsidRPr="000E65B8" w:rsidRDefault="000E65B8" w:rsidP="000E65B8">
      <w:pPr>
        <w:spacing w:before="120" w:after="120"/>
        <w:ind w:firstLine="567"/>
        <w:jc w:val="both"/>
        <w:rPr>
          <w:rFonts w:ascii="Times New Roman" w:hAnsi="Times New Roman" w:cs="Times New Roman"/>
          <w:iCs/>
          <w:sz w:val="28"/>
          <w:szCs w:val="32"/>
          <w:lang w:val="nl-NL"/>
        </w:rPr>
      </w:pPr>
      <w:r w:rsidRPr="000E65B8">
        <w:rPr>
          <w:rFonts w:ascii="Times New Roman" w:hAnsi="Times New Roman" w:cs="Times New Roman"/>
          <w:iCs/>
          <w:sz w:val="28"/>
          <w:szCs w:val="32"/>
          <w:lang w:val="nl-NL"/>
        </w:rPr>
        <w:t xml:space="preserve">- Nghị định số 267/2025/NĐ-CP ngày 14 tháng 10 năm 2025 của Chính phủ Quy định chi tiết và hướng dẫn một số điều của Luật Khoa học, công nghệ và đổi mới sáng tạo về chương trình, nhiệm vụ khoa học, công nghệ và đổi mới sáng tạo và </w:t>
      </w:r>
      <w:r w:rsidRPr="000E65B8">
        <w:rPr>
          <w:rFonts w:ascii="Times New Roman" w:hAnsi="Times New Roman" w:cs="Times New Roman"/>
          <w:iCs/>
          <w:sz w:val="28"/>
          <w:szCs w:val="32"/>
          <w:lang w:val="nl-NL"/>
        </w:rPr>
        <w:lastRenderedPageBreak/>
        <w:t>một số quy định về thúc đẩy hoạt động nghiên cứu khoa học, phát triển công nghệ và đổi mới sáng tạo;</w:t>
      </w:r>
    </w:p>
    <w:p w14:paraId="175EBE27" w14:textId="77777777" w:rsidR="000E65B8" w:rsidRPr="000E65B8" w:rsidRDefault="000E65B8" w:rsidP="000E65B8">
      <w:pPr>
        <w:spacing w:before="120" w:after="120"/>
        <w:ind w:firstLine="567"/>
        <w:jc w:val="both"/>
        <w:rPr>
          <w:rFonts w:ascii="Times New Roman" w:hAnsi="Times New Roman" w:cs="Times New Roman"/>
          <w:iCs/>
          <w:spacing w:val="-2"/>
          <w:sz w:val="28"/>
          <w:szCs w:val="28"/>
          <w:lang w:val="nl-NL"/>
        </w:rPr>
      </w:pPr>
      <w:r w:rsidRPr="000E65B8">
        <w:rPr>
          <w:rFonts w:ascii="Times New Roman" w:hAnsi="Times New Roman" w:cs="Times New Roman"/>
          <w:spacing w:val="-2"/>
          <w:sz w:val="28"/>
          <w:szCs w:val="32"/>
          <w:lang w:val="nl-NL"/>
        </w:rPr>
        <w:t>- Nghị định số</w:t>
      </w:r>
      <w:r w:rsidRPr="000E65B8">
        <w:rPr>
          <w:rFonts w:ascii="Times New Roman" w:hAnsi="Times New Roman" w:cs="Times New Roman"/>
          <w:b/>
          <w:spacing w:val="-2"/>
          <w:sz w:val="28"/>
          <w:szCs w:val="32"/>
          <w:lang w:val="nl-NL"/>
        </w:rPr>
        <w:t xml:space="preserve"> </w:t>
      </w:r>
      <w:r w:rsidRPr="000E65B8">
        <w:rPr>
          <w:rStyle w:val="Strong"/>
          <w:rFonts w:ascii="Times New Roman" w:hAnsi="Times New Roman" w:cs="Times New Roman"/>
          <w:b w:val="0"/>
          <w:bCs w:val="0"/>
          <w:spacing w:val="-2"/>
          <w:sz w:val="28"/>
          <w:szCs w:val="32"/>
          <w:lang w:val="nl-NL"/>
        </w:rPr>
        <w:t>268/2025/NĐ-CP ngày 14 tháng 10 năm 2025</w:t>
      </w:r>
      <w:r w:rsidRPr="000E65B8">
        <w:rPr>
          <w:rStyle w:val="Strong"/>
          <w:rFonts w:ascii="Times New Roman" w:hAnsi="Times New Roman" w:cs="Times New Roman"/>
          <w:spacing w:val="-2"/>
          <w:sz w:val="28"/>
          <w:szCs w:val="32"/>
          <w:lang w:val="nl-NL"/>
        </w:rPr>
        <w:t xml:space="preserve"> </w:t>
      </w:r>
      <w:r w:rsidRPr="000E65B8">
        <w:rPr>
          <w:rFonts w:ascii="Times New Roman" w:hAnsi="Times New Roman" w:cs="Times New Roman"/>
          <w:iCs/>
          <w:spacing w:val="-2"/>
          <w:sz w:val="28"/>
          <w:szCs w:val="32"/>
          <w:lang w:val="nl-NL"/>
        </w:rPr>
        <w:t xml:space="preserve">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đổi mới sáng tạo; công nhận cá nhân, doanh nghiệp khởi nghiệp sáng tạo; hạ tầng, mạng lưới và hệ sinh thái khởi nghiệp </w:t>
      </w:r>
      <w:r w:rsidRPr="000E65B8">
        <w:rPr>
          <w:rFonts w:ascii="Times New Roman" w:hAnsi="Times New Roman" w:cs="Times New Roman"/>
          <w:iCs/>
          <w:spacing w:val="-2"/>
          <w:sz w:val="28"/>
          <w:szCs w:val="28"/>
          <w:lang w:val="nl-NL"/>
        </w:rPr>
        <w:t>sáng tạo;</w:t>
      </w:r>
    </w:p>
    <w:p w14:paraId="28B19D09" w14:textId="77777777" w:rsidR="000E65B8" w:rsidRPr="000E65B8" w:rsidRDefault="000E65B8" w:rsidP="000E65B8">
      <w:pPr>
        <w:spacing w:before="120" w:after="120"/>
        <w:ind w:firstLine="567"/>
        <w:jc w:val="both"/>
        <w:rPr>
          <w:rFonts w:ascii="Times New Roman" w:hAnsi="Times New Roman" w:cs="Times New Roman"/>
          <w:iCs/>
          <w:sz w:val="28"/>
          <w:szCs w:val="28"/>
          <w:lang w:val="nl-NL"/>
        </w:rPr>
      </w:pPr>
      <w:r w:rsidRPr="000E65B8">
        <w:rPr>
          <w:rFonts w:ascii="Times New Roman" w:hAnsi="Times New Roman" w:cs="Times New Roman"/>
          <w:iCs/>
          <w:sz w:val="28"/>
          <w:szCs w:val="28"/>
          <w:lang w:val="nl-NL"/>
        </w:rPr>
        <w:t>- Thông tư số 26/2025/TT-BTP ngày 12 tháng 12 năm 2025 của Bộ trưởng Bộ Tư pháp Hướng dẫn xây dựng, ban hành văn bản quy phạm pháp luật;</w:t>
      </w:r>
    </w:p>
    <w:p w14:paraId="40E224F5" w14:textId="77777777" w:rsidR="000E65B8" w:rsidRPr="000E65B8" w:rsidRDefault="000E65B8" w:rsidP="000E65B8">
      <w:pPr>
        <w:widowControl w:val="0"/>
        <w:spacing w:before="120" w:after="120"/>
        <w:ind w:firstLine="567"/>
        <w:jc w:val="both"/>
        <w:rPr>
          <w:rFonts w:ascii="Times New Roman" w:hAnsi="Times New Roman" w:cs="Times New Roman"/>
          <w:iCs/>
          <w:spacing w:val="-2"/>
          <w:sz w:val="28"/>
          <w:szCs w:val="28"/>
          <w:lang w:val="nl-NL"/>
        </w:rPr>
      </w:pPr>
      <w:r w:rsidRPr="000E65B8">
        <w:rPr>
          <w:rFonts w:ascii="Times New Roman" w:hAnsi="Times New Roman" w:cs="Times New Roman"/>
          <w:iCs/>
          <w:spacing w:val="-2"/>
          <w:sz w:val="28"/>
          <w:szCs w:val="28"/>
          <w:lang w:val="nl-NL"/>
        </w:rPr>
        <w:t>- Thông tư số 18/2013/TT-BKHCN ngày 01 tháng 8 năm 2013 của Bộ trưởng Bộ Khoa học và Công nghệ Hướng dẫn thi hành một số quy định của Điều lệ sáng kiến được ban hành theo Nghị định số 13/2012/NĐ-CP của Chính phủ;</w:t>
      </w:r>
    </w:p>
    <w:p w14:paraId="3EB097CE" w14:textId="77777777" w:rsidR="000E65B8" w:rsidRPr="000E65B8" w:rsidRDefault="000E65B8" w:rsidP="000E65B8">
      <w:pPr>
        <w:widowControl w:val="0"/>
        <w:spacing w:before="120" w:after="120"/>
        <w:ind w:firstLine="567"/>
        <w:jc w:val="both"/>
        <w:rPr>
          <w:rFonts w:ascii="Times New Roman" w:hAnsi="Times New Roman" w:cs="Times New Roman"/>
          <w:iCs/>
          <w:sz w:val="28"/>
          <w:szCs w:val="28"/>
          <w:lang w:val="nl-NL"/>
        </w:rPr>
      </w:pPr>
      <w:r w:rsidRPr="000E65B8">
        <w:rPr>
          <w:rFonts w:ascii="Times New Roman" w:hAnsi="Times New Roman" w:cs="Times New Roman"/>
          <w:iCs/>
          <w:sz w:val="28"/>
          <w:szCs w:val="28"/>
          <w:lang w:val="nl-NL"/>
        </w:rPr>
        <w:t xml:space="preserve">- Thông tư số 03/2019/TT-BTC của Bộ trưởng Bộ Tài chính Quy định về nguồn kinh phí, nội dung và mức chi từ ngân sách nhà nước để thực hiện hoạt động sáng kiến. </w:t>
      </w:r>
      <w:r w:rsidRPr="000E65B8">
        <w:rPr>
          <w:rFonts w:ascii="Times New Roman" w:hAnsi="Times New Roman" w:cs="Times New Roman"/>
          <w:sz w:val="28"/>
          <w:szCs w:val="32"/>
          <w:lang w:val="nl-NL"/>
        </w:rPr>
        <w:t>Tại Khoản 1, Điều 3 quy định “</w:t>
      </w:r>
      <w:r w:rsidRPr="000E65B8">
        <w:rPr>
          <w:rFonts w:ascii="Times New Roman" w:hAnsi="Times New Roman" w:cs="Times New Roman"/>
          <w:i/>
          <w:iCs/>
          <w:sz w:val="28"/>
          <w:szCs w:val="32"/>
          <w:lang w:val="nl-NL"/>
        </w:rPr>
        <w:t>Nội dung và mức chi từ ngân sách nhà nước hỗ trợ để thực hiện hoạt động sáng kiến quy định tại Chương II Thông tư này là các mức tối đa. Căn cứ theo khả năng cân đối nguồn lực, Bộ trưởng các Bộ, Thủ trưởng cơ quan trung ương, Hội đồng nhân dân cấp tỉnh, thành phố trực thuộc trung ương quyết định các nội dung, mức chi cụ thể cho hoạt động sáng kiến đảm bảo phù hợp</w:t>
      </w:r>
      <w:r w:rsidRPr="000E65B8">
        <w:rPr>
          <w:rFonts w:ascii="Times New Roman" w:hAnsi="Times New Roman" w:cs="Times New Roman"/>
          <w:sz w:val="28"/>
          <w:szCs w:val="32"/>
          <w:lang w:val="nl-NL"/>
        </w:rPr>
        <w:t>”.</w:t>
      </w:r>
    </w:p>
    <w:p w14:paraId="17BC9AA5" w14:textId="77777777" w:rsidR="000E65B8" w:rsidRPr="000E65B8" w:rsidRDefault="000E65B8" w:rsidP="000E65B8">
      <w:pPr>
        <w:spacing w:before="120" w:after="120"/>
        <w:ind w:firstLine="567"/>
        <w:jc w:val="both"/>
        <w:rPr>
          <w:rFonts w:ascii="Times New Roman" w:hAnsi="Times New Roman" w:cs="Times New Roman"/>
          <w:iCs/>
          <w:spacing w:val="-2"/>
          <w:sz w:val="28"/>
          <w:szCs w:val="28"/>
          <w:lang w:val="nl-NL"/>
        </w:rPr>
      </w:pPr>
      <w:r w:rsidRPr="000E65B8">
        <w:rPr>
          <w:rFonts w:ascii="Times New Roman" w:hAnsi="Times New Roman" w:cs="Times New Roman"/>
          <w:iCs/>
          <w:spacing w:val="-2"/>
          <w:sz w:val="28"/>
          <w:szCs w:val="28"/>
          <w:lang w:val="nl-NL"/>
        </w:rPr>
        <w:t>- Thông tư số 36/2025/TT-BKHCN ngày 26 tháng 11 năm 2025 của Bộ trưởng Bộ Khoa học và Công nghệ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p w14:paraId="3985797E" w14:textId="77777777" w:rsidR="000E65B8" w:rsidRPr="000E65B8" w:rsidRDefault="000E65B8" w:rsidP="000E65B8">
      <w:pPr>
        <w:spacing w:before="120" w:after="120"/>
        <w:ind w:firstLine="567"/>
        <w:jc w:val="both"/>
        <w:rPr>
          <w:rFonts w:ascii="Times New Roman" w:hAnsi="Times New Roman" w:cs="Times New Roman"/>
          <w:i/>
          <w:spacing w:val="-4"/>
          <w:sz w:val="28"/>
          <w:szCs w:val="28"/>
          <w:lang w:val="nl-NL"/>
        </w:rPr>
      </w:pPr>
      <w:r w:rsidRPr="000E65B8">
        <w:rPr>
          <w:rFonts w:ascii="Times New Roman" w:hAnsi="Times New Roman" w:cs="Times New Roman"/>
          <w:iCs/>
          <w:spacing w:val="-4"/>
          <w:sz w:val="28"/>
          <w:szCs w:val="28"/>
          <w:lang w:val="nl-NL"/>
        </w:rPr>
        <w:t>- Thông tư số 38/2025/TT-BKHCN ngày 30 tháng 11 năm 2025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 Tại khoản 3 Điều 3 quy định: “</w:t>
      </w:r>
      <w:r w:rsidRPr="000E65B8">
        <w:rPr>
          <w:rFonts w:ascii="Times New Roman" w:hAnsi="Times New Roman" w:cs="Times New Roman"/>
          <w:i/>
          <w:spacing w:val="-4"/>
          <w:sz w:val="28"/>
          <w:szCs w:val="28"/>
          <w:lang w:val="nl-NL"/>
        </w:rPr>
        <w:t xml:space="preserve">Căn cứ định mức quy định tại Thông tư này, Uỷ ban nhân dân tỉnh, thành phố trực thuộc trung ương trình Hội đồng nhân dân tỉnh, thành phố trực thuộc trung ương quy định nội dung và mức chi quản lý hoạt động khoa học, công nghệ và đổi mới sáng tạo có sử dụng ngân sách nhà nước thuộc phạm vi quản lý phù hợp với tình hình thực tiễn và khả năng cân đối </w:t>
      </w:r>
      <w:r w:rsidRPr="000E65B8">
        <w:rPr>
          <w:rFonts w:ascii="Times New Roman" w:hAnsi="Times New Roman" w:cs="Times New Roman"/>
          <w:i/>
          <w:spacing w:val="-4"/>
          <w:sz w:val="28"/>
          <w:szCs w:val="28"/>
          <w:lang w:val="nl-NL"/>
        </w:rPr>
        <w:lastRenderedPageBreak/>
        <w:t>của ngân sách địa phương, nhưng tối đa không vượt quá định mức quy định tại Thông tư này”.</w:t>
      </w:r>
    </w:p>
    <w:p w14:paraId="5092B089" w14:textId="77777777" w:rsidR="000E65B8" w:rsidRPr="000E65B8" w:rsidRDefault="000E65B8" w:rsidP="000E65B8">
      <w:pPr>
        <w:spacing w:before="120" w:after="120"/>
        <w:ind w:firstLine="567"/>
        <w:jc w:val="both"/>
        <w:rPr>
          <w:rFonts w:ascii="Times New Roman" w:hAnsi="Times New Roman" w:cs="Times New Roman"/>
          <w:i/>
          <w:sz w:val="28"/>
          <w:szCs w:val="28"/>
          <w:lang w:val="nl-NL"/>
        </w:rPr>
      </w:pPr>
      <w:r w:rsidRPr="000E65B8">
        <w:rPr>
          <w:rFonts w:ascii="Times New Roman" w:hAnsi="Times New Roman" w:cs="Times New Roman"/>
          <w:iCs/>
          <w:sz w:val="28"/>
          <w:szCs w:val="28"/>
          <w:lang w:val="nl-NL"/>
        </w:rPr>
        <w:t>- Thông tư số 39/2025/TT-BKHCN ngày 30 tháng 11 năm 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 Tại khoản 3 Điều 3 quy định: “</w:t>
      </w:r>
      <w:r w:rsidRPr="000E65B8">
        <w:rPr>
          <w:rFonts w:ascii="Times New Roman" w:hAnsi="Times New Roman" w:cs="Times New Roman"/>
          <w:i/>
          <w:sz w:val="28"/>
          <w:szCs w:val="28"/>
          <w:lang w:val="nl-NL"/>
        </w:rPr>
        <w:t>Căn quy định tại khoản 1 Điều này, Uỷ ban nhân dân tỉnh, thành phố trực thuộc trung ương trình Hội đồng nhân dân tỉnh, thành phố trực thuộc trung ương quy định nội dung và mức chi thực hiện chương trình, nhiệm vụ khoa học, công nghệ và đổi mới sáng tạo; hoạt động hỗ trợ có sử dụng ngân sách nhà nước thuộc phạm vi quản lý phù hợp với tình hình thực tiễn và khả năng cân đối của ngân sách địa phương, nhưng tối đa không vượt quá định mức quy định tại Thông tư này”.</w:t>
      </w:r>
    </w:p>
    <w:p w14:paraId="268B68D7" w14:textId="77777777" w:rsidR="000E65B8" w:rsidRPr="000E65B8" w:rsidRDefault="000E65B8" w:rsidP="000E65B8">
      <w:pPr>
        <w:spacing w:before="120" w:after="120"/>
        <w:ind w:firstLine="567"/>
        <w:jc w:val="both"/>
        <w:rPr>
          <w:rFonts w:ascii="Times New Roman" w:eastAsia="Google Sans Text" w:hAnsi="Times New Roman" w:cs="Times New Roman"/>
          <w:i/>
          <w:iCs/>
          <w:sz w:val="28"/>
          <w:szCs w:val="28"/>
          <w:lang w:val="sv-SE"/>
        </w:rPr>
      </w:pPr>
      <w:bookmarkStart w:id="0" w:name="_Toc415103045"/>
      <w:r w:rsidRPr="000E65B8">
        <w:rPr>
          <w:rFonts w:ascii="Times New Roman" w:hAnsi="Times New Roman" w:cs="Times New Roman"/>
          <w:b/>
          <w:bCs/>
          <w:sz w:val="28"/>
          <w:szCs w:val="28"/>
          <w:lang w:val="nl-NL"/>
        </w:rPr>
        <w:t xml:space="preserve">- </w:t>
      </w:r>
      <w:r w:rsidRPr="000E65B8">
        <w:rPr>
          <w:rFonts w:ascii="Times New Roman" w:eastAsia="Google Sans Text" w:hAnsi="Times New Roman" w:cs="Times New Roman"/>
          <w:sz w:val="28"/>
          <w:szCs w:val="28"/>
          <w:lang w:val="nl-NL"/>
        </w:rPr>
        <w:t xml:space="preserve">Nghị quyết số 57-NQ/TW ngày 22 tháng 12 năm 2024 của Bộ Chính trị </w:t>
      </w:r>
      <w:r w:rsidRPr="000E65B8">
        <w:rPr>
          <w:rFonts w:ascii="Times New Roman" w:hAnsi="Times New Roman" w:cs="Times New Roman"/>
          <w:sz w:val="28"/>
          <w:szCs w:val="28"/>
          <w:shd w:val="clear" w:color="auto" w:fill="FFFFFF"/>
          <w:lang w:val="nl-NL"/>
        </w:rPr>
        <w:t>về đột phá phát triển khoa học, công nghệ, đổi mới sáng tạo và chuyển đổi số quốc gia;</w:t>
      </w:r>
      <w:r w:rsidRPr="000E65B8">
        <w:rPr>
          <w:rFonts w:ascii="Times New Roman" w:hAnsi="Times New Roman" w:cs="Times New Roman"/>
          <w:sz w:val="28"/>
          <w:szCs w:val="28"/>
          <w:shd w:val="clear" w:color="auto" w:fill="FFFFFF"/>
          <w:lang w:val="sv-SE"/>
        </w:rPr>
        <w:t xml:space="preserve"> trong đó xác định </w:t>
      </w:r>
      <w:r w:rsidRPr="000E65B8">
        <w:rPr>
          <w:rFonts w:ascii="Times New Roman" w:hAnsi="Times New Roman" w:cs="Times New Roman"/>
          <w:iCs/>
          <w:sz w:val="28"/>
          <w:szCs w:val="28"/>
          <w:lang w:val="nl-NL"/>
        </w:rPr>
        <w:t>“</w:t>
      </w:r>
      <w:r w:rsidRPr="000E65B8">
        <w:rPr>
          <w:rFonts w:ascii="Times New Roman" w:hAnsi="Times New Roman" w:cs="Times New Roman"/>
          <w:i/>
          <w:iCs/>
          <w:sz w:val="28"/>
          <w:szCs w:val="28"/>
          <w:shd w:val="clear" w:color="auto" w:fill="FFFFFF"/>
          <w:lang w:val="nl-NL"/>
        </w:rPr>
        <w:t>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r w:rsidRPr="000E65B8">
        <w:rPr>
          <w:rFonts w:ascii="Times New Roman" w:hAnsi="Times New Roman" w:cs="Times New Roman"/>
          <w:sz w:val="28"/>
          <w:szCs w:val="28"/>
          <w:shd w:val="clear" w:color="auto" w:fill="FFFFFF"/>
          <w:lang w:val="sv-SE"/>
        </w:rPr>
        <w:t xml:space="preserve">”; </w:t>
      </w:r>
      <w:r w:rsidRPr="000E65B8">
        <w:rPr>
          <w:rFonts w:ascii="Times New Roman" w:hAnsi="Times New Roman" w:cs="Times New Roman"/>
          <w:iCs/>
          <w:sz w:val="28"/>
          <w:szCs w:val="28"/>
          <w:lang w:val="nl-NL"/>
        </w:rPr>
        <w:t>“</w:t>
      </w:r>
      <w:r w:rsidRPr="000E65B8">
        <w:rPr>
          <w:rFonts w:ascii="Times New Roman" w:hAnsi="Times New Roman" w:cs="Times New Roman"/>
          <w:i/>
          <w:iCs/>
          <w:sz w:val="28"/>
          <w:szCs w:val="28"/>
          <w:shd w:val="clear" w:color="auto" w:fill="FFFFFF"/>
          <w:lang w:val="nl-NL"/>
        </w:rPr>
        <w:t>Nhà nước giữ vai trò dẫn dắt, thúc đẩy, tạo điều kiện thuận lợi nhất cho phát triển khoa học, công nghệ, đổi mới sáng tạo và chuyển đổi số quốc gia</w:t>
      </w:r>
      <w:r w:rsidRPr="000E65B8">
        <w:rPr>
          <w:rFonts w:ascii="Times New Roman" w:hAnsi="Times New Roman" w:cs="Times New Roman"/>
          <w:sz w:val="28"/>
          <w:szCs w:val="28"/>
          <w:shd w:val="clear" w:color="auto" w:fill="FFFFFF"/>
          <w:lang w:val="sv-SE"/>
        </w:rPr>
        <w:t xml:space="preserve">”; </w:t>
      </w:r>
      <w:r w:rsidRPr="000E65B8">
        <w:rPr>
          <w:rFonts w:ascii="Times New Roman" w:hAnsi="Times New Roman" w:cs="Times New Roman"/>
          <w:iCs/>
          <w:sz w:val="28"/>
          <w:szCs w:val="28"/>
          <w:lang w:val="nl-NL"/>
        </w:rPr>
        <w:t>“</w:t>
      </w:r>
      <w:r w:rsidRPr="000E65B8">
        <w:rPr>
          <w:rFonts w:ascii="Times New Roman" w:hAnsi="Times New Roman" w:cs="Times New Roman"/>
          <w:i/>
          <w:iCs/>
          <w:sz w:val="28"/>
          <w:szCs w:val="28"/>
          <w:shd w:val="clear" w:color="auto" w:fill="FFFFFF"/>
          <w:lang w:val="nl-NL"/>
        </w:rPr>
        <w:t>Bố trí ít nhất 3% tổng chi ngân sách hằng năm cho phát triển khoa học, công nghệ, đổi mới sáng tạo, chuyển đổi số quốc gia và tăng dần theo yêu cầu phát triển</w:t>
      </w:r>
      <w:r w:rsidRPr="000E65B8">
        <w:rPr>
          <w:rFonts w:ascii="Times New Roman" w:hAnsi="Times New Roman" w:cs="Times New Roman"/>
          <w:sz w:val="28"/>
          <w:szCs w:val="28"/>
          <w:shd w:val="clear" w:color="auto" w:fill="FFFFFF"/>
          <w:lang w:val="sv-SE"/>
        </w:rPr>
        <w:t>”</w:t>
      </w:r>
      <w:r w:rsidRPr="000E65B8">
        <w:rPr>
          <w:rFonts w:ascii="Times New Roman" w:hAnsi="Times New Roman" w:cs="Times New Roman"/>
          <w:i/>
          <w:iCs/>
          <w:sz w:val="28"/>
          <w:szCs w:val="28"/>
          <w:shd w:val="clear" w:color="auto" w:fill="FFFFFF"/>
          <w:lang w:val="nl-NL"/>
        </w:rPr>
        <w:t>.</w:t>
      </w:r>
    </w:p>
    <w:p w14:paraId="4D41B741" w14:textId="77777777" w:rsidR="000E65B8" w:rsidRPr="000E65B8" w:rsidRDefault="000E65B8" w:rsidP="000E65B8">
      <w:pPr>
        <w:spacing w:before="120" w:after="120"/>
        <w:ind w:firstLine="567"/>
        <w:jc w:val="both"/>
        <w:rPr>
          <w:rFonts w:ascii="Times New Roman" w:hAnsi="Times New Roman" w:cs="Times New Roman"/>
          <w:bCs/>
          <w:i/>
          <w:iCs/>
          <w:sz w:val="28"/>
          <w:szCs w:val="28"/>
          <w:lang w:val="nl-NL"/>
        </w:rPr>
      </w:pPr>
      <w:r w:rsidRPr="000E65B8">
        <w:rPr>
          <w:rFonts w:ascii="Times New Roman" w:hAnsi="Times New Roman" w:cs="Times New Roman"/>
          <w:b/>
          <w:bCs/>
          <w:sz w:val="28"/>
          <w:szCs w:val="28"/>
          <w:lang w:val="sv-SE"/>
        </w:rPr>
        <w:t xml:space="preserve">- </w:t>
      </w:r>
      <w:r w:rsidRPr="000E65B8">
        <w:rPr>
          <w:rFonts w:ascii="Times New Roman" w:hAnsi="Times New Roman" w:cs="Times New Roman"/>
          <w:sz w:val="28"/>
          <w:szCs w:val="28"/>
          <w:lang w:val="sv-SE"/>
        </w:rPr>
        <w:t xml:space="preserve">Quyết định số 569/QĐ-TTg ngày 11 tháng 5 năm 2022 của Thủ tướng Chính phủ ban hành </w:t>
      </w:r>
      <w:r w:rsidRPr="000E65B8">
        <w:rPr>
          <w:rFonts w:ascii="Times New Roman" w:hAnsi="Times New Roman" w:cs="Times New Roman"/>
          <w:bCs/>
          <w:sz w:val="28"/>
          <w:szCs w:val="28"/>
          <w:lang w:val="sv-SE"/>
        </w:rPr>
        <w:t>Chiến lược phát triển Khoa học, công nghệ và đổi mới sáng tạo đến năm 2030</w:t>
      </w:r>
      <w:r w:rsidRPr="000E65B8">
        <w:rPr>
          <w:rFonts w:ascii="Times New Roman" w:hAnsi="Times New Roman" w:cs="Times New Roman"/>
          <w:bCs/>
          <w:sz w:val="28"/>
          <w:szCs w:val="28"/>
          <w:lang w:val="nl-NL"/>
        </w:rPr>
        <w:t>; trong đó xác định “</w:t>
      </w:r>
      <w:r w:rsidRPr="000E65B8">
        <w:rPr>
          <w:rFonts w:ascii="Times New Roman" w:hAnsi="Times New Roman" w:cs="Times New Roman"/>
          <w:bCs/>
          <w:i/>
          <w:iCs/>
          <w:sz w:val="28"/>
          <w:szCs w:val="28"/>
          <w:lang w:val="nl-NL"/>
        </w:rPr>
        <w:t>Đến năm 2030, đầu tư cho khoa học, công nghệ đạt 1,5%-2% GDP, trong đó tổng chi quốc gia cho nghiên cứu khoa học và phát triển công nghệ đạt 1%-2% GDP”.</w:t>
      </w:r>
    </w:p>
    <w:bookmarkEnd w:id="0"/>
    <w:p w14:paraId="6D200676" w14:textId="77777777" w:rsidR="000E65B8" w:rsidRPr="000E65B8" w:rsidRDefault="000E65B8" w:rsidP="000E65B8">
      <w:pPr>
        <w:spacing w:before="120" w:after="120"/>
        <w:ind w:firstLine="567"/>
        <w:jc w:val="both"/>
        <w:rPr>
          <w:rFonts w:ascii="Times New Roman" w:hAnsi="Times New Roman" w:cs="Times New Roman"/>
          <w:b/>
          <w:sz w:val="28"/>
          <w:szCs w:val="28"/>
          <w:lang w:val="nl-NL"/>
        </w:rPr>
      </w:pPr>
      <w:r w:rsidRPr="000E65B8">
        <w:rPr>
          <w:rFonts w:ascii="Times New Roman" w:hAnsi="Times New Roman" w:cs="Times New Roman"/>
          <w:b/>
          <w:sz w:val="28"/>
          <w:szCs w:val="28"/>
          <w:lang w:val="nl-NL"/>
        </w:rPr>
        <w:t>2. Cơ sở thực tiễn</w:t>
      </w:r>
    </w:p>
    <w:p w14:paraId="00A4D282" w14:textId="77777777" w:rsidR="000E65B8" w:rsidRPr="000E65B8" w:rsidRDefault="000E65B8" w:rsidP="000E65B8">
      <w:pPr>
        <w:spacing w:before="120" w:after="120"/>
        <w:ind w:firstLine="567"/>
        <w:jc w:val="both"/>
        <w:rPr>
          <w:rFonts w:ascii="Times New Roman" w:hAnsi="Times New Roman" w:cs="Times New Roman"/>
          <w:spacing w:val="-2"/>
          <w:sz w:val="28"/>
          <w:szCs w:val="28"/>
          <w:lang w:val="nl-NL"/>
        </w:rPr>
      </w:pPr>
      <w:r w:rsidRPr="000E65B8">
        <w:rPr>
          <w:rFonts w:ascii="Times New Roman" w:hAnsi="Times New Roman" w:cs="Times New Roman"/>
          <w:spacing w:val="-2"/>
          <w:sz w:val="28"/>
          <w:szCs w:val="28"/>
          <w:lang w:val="nl-NL"/>
        </w:rPr>
        <w:t xml:space="preserve">Thời gian qua, định mức lập dự toán thực hiện nhiệm vụ khoa học và công nghệ có sử dụng ngân sách nhà nước được quy định tại Nghị quyết số 71/2023/NQ-HĐND ngày 13 tháng 12 năm 2023 của HĐND tỉnh Bắc Giang, Nghị quyết số 01/2024/NQ-HĐND </w:t>
      </w:r>
      <w:bookmarkStart w:id="1" w:name="_Hlk221642870"/>
      <w:r w:rsidRPr="000E65B8">
        <w:rPr>
          <w:rFonts w:ascii="Times New Roman" w:hAnsi="Times New Roman" w:cs="Times New Roman"/>
          <w:spacing w:val="-2"/>
          <w:sz w:val="28"/>
          <w:szCs w:val="28"/>
          <w:lang w:val="nl-NL"/>
        </w:rPr>
        <w:t xml:space="preserve">ngày 02 tháng 4 năm 2024 của HĐND tỉnh Bắc Ninh (cũ). </w:t>
      </w:r>
      <w:bookmarkEnd w:id="1"/>
      <w:r w:rsidRPr="000E65B8">
        <w:rPr>
          <w:rFonts w:ascii="Times New Roman" w:hAnsi="Times New Roman" w:cs="Times New Roman"/>
          <w:spacing w:val="-2"/>
          <w:sz w:val="28"/>
          <w:szCs w:val="28"/>
          <w:lang w:val="nl-NL"/>
        </w:rPr>
        <w:t xml:space="preserve">Ngày 14 tháng 7 năm 2025, HĐND tỉnh Bắc Ninh đã ban hành Nghị quyết số 17/NQ-HĐND về việc áp dụng, bãi bỏ văn bản quy phạm pháp luật trong lĩnh vực khoa học và công nghệ do </w:t>
      </w:r>
      <w:r w:rsidRPr="000E65B8">
        <w:rPr>
          <w:rFonts w:ascii="Times New Roman" w:hAnsi="Times New Roman" w:cs="Times New Roman"/>
          <w:spacing w:val="-2"/>
          <w:sz w:val="28"/>
          <w:szCs w:val="28"/>
          <w:lang w:val="nl-NL"/>
        </w:rPr>
        <w:lastRenderedPageBreak/>
        <w:t>HĐND tỉnh Bắc Giang và HĐND tỉnh Bắc Ninh (cũ) ban hành trên địa bàn tỉnh Bắc Ninh. Theo đó, tiếp tục áp dụng Nghị quyết số 01/2024/NQ-HĐND ngày 02 tháng 4 năm 2024 của HĐND tỉnh Bắc Ninh (cũ); thời hạn áp dụng kể từ ngày Nghị quyết được thông qua và hết hiệu lực kể từ ngày 01 tháng 3 năm 2027 hoặc kể từ ngày có Nghị quyết xử lý văn bản quy phạm pháp luật của HĐND tỉnh Bắc Ninh (mới) ban hành để thay thế có hiệu lực thi hành, tuỳ thời điểm nào đến trước.</w:t>
      </w:r>
    </w:p>
    <w:p w14:paraId="4E2C7F98" w14:textId="77777777" w:rsidR="000E65B8" w:rsidRPr="000E65B8" w:rsidRDefault="000E65B8" w:rsidP="000E65B8">
      <w:pPr>
        <w:spacing w:before="120" w:after="120"/>
        <w:ind w:firstLine="567"/>
        <w:jc w:val="both"/>
        <w:rPr>
          <w:rFonts w:ascii="Times New Roman" w:hAnsi="Times New Roman" w:cs="Times New Roman"/>
          <w:spacing w:val="-2"/>
          <w:sz w:val="28"/>
          <w:szCs w:val="28"/>
          <w:lang w:val="nl-NL"/>
        </w:rPr>
      </w:pPr>
      <w:r w:rsidRPr="000E65B8">
        <w:rPr>
          <w:rFonts w:ascii="Times New Roman" w:hAnsi="Times New Roman" w:cs="Times New Roman"/>
          <w:sz w:val="28"/>
          <w:szCs w:val="32"/>
          <w:lang w:val="nl-NL"/>
        </w:rPr>
        <w:t xml:space="preserve">Nguồn kinh phí, nội dung và mức chi từ ngân sách nhà nước để thực hiện hoạt động sáng kiến được quy định tại Nghị quyết số 192/2019/NQ-HĐND ngày 11 tháng 7 năm 2019 của HĐND tỉnh Bắc Ninh (cũ), Nghị quyết số 14/2019/NQ-HĐND ngày 11 tháng 7 năm 2019 của HĐND tỉnh Bắc Giang. </w:t>
      </w:r>
      <w:r w:rsidRPr="000E65B8">
        <w:rPr>
          <w:rFonts w:ascii="Times New Roman" w:hAnsi="Times New Roman" w:cs="Times New Roman"/>
          <w:spacing w:val="-2"/>
          <w:sz w:val="28"/>
          <w:szCs w:val="28"/>
          <w:lang w:val="nl-NL"/>
        </w:rPr>
        <w:t xml:space="preserve">Ngày 14 tháng 7 năm 2025, HĐND tỉnh Bắc Ninh đã ban hành Nghị quyết số 17/NQ-HĐND về việc áp dụng, bãi bỏ văn bản quy phạm pháp luật trong lĩnh vực khoa học và công nghệ do HĐND tỉnh Bắc Giang và HĐND tỉnh Bắc Ninh (cũ) ban hành trên địa bàn tỉnh Bắc Ninh. Theo đó, tiếp tục áp dụng </w:t>
      </w:r>
      <w:r w:rsidRPr="000E65B8">
        <w:rPr>
          <w:rFonts w:ascii="Times New Roman" w:hAnsi="Times New Roman" w:cs="Times New Roman"/>
          <w:sz w:val="28"/>
          <w:szCs w:val="32"/>
          <w:lang w:val="nl-NL"/>
        </w:rPr>
        <w:t xml:space="preserve">Nghị quyết số 192/2019/NQ-HĐND ngày 11 tháng 7 năm 2019 của HĐND </w:t>
      </w:r>
      <w:r w:rsidRPr="000E65B8">
        <w:rPr>
          <w:rFonts w:ascii="Times New Roman" w:hAnsi="Times New Roman" w:cs="Times New Roman"/>
          <w:spacing w:val="-2"/>
          <w:sz w:val="28"/>
          <w:szCs w:val="28"/>
          <w:lang w:val="nl-NL"/>
        </w:rPr>
        <w:t>tỉnh Bắc Ninh (cũ); thời hạn áp dụng kể từ ngày Nghị quyết được thông qua và hết hiệu lực kể từ ngày 01 tháng 3 năm 2027 hoặc kể từ ngày có Nghị quyết xử lý văn bản quy phạm pháp luật của HĐND tỉnh Bắc Ninh (mới) ban hành để thay thế có hiệu lực thi hành, tuỳ thời điểm nào đến trước.</w:t>
      </w:r>
    </w:p>
    <w:p w14:paraId="1C27D72B" w14:textId="77777777" w:rsidR="000E65B8" w:rsidRPr="000E65B8" w:rsidRDefault="000E65B8" w:rsidP="000E65B8">
      <w:pPr>
        <w:spacing w:before="120" w:after="120"/>
        <w:ind w:firstLine="567"/>
        <w:jc w:val="both"/>
        <w:rPr>
          <w:rFonts w:ascii="Times New Roman" w:hAnsi="Times New Roman" w:cs="Times New Roman"/>
          <w:spacing w:val="-2"/>
          <w:sz w:val="28"/>
          <w:szCs w:val="28"/>
          <w:lang w:val="nl-NL"/>
        </w:rPr>
      </w:pPr>
      <w:r w:rsidRPr="000E65B8">
        <w:rPr>
          <w:rFonts w:ascii="Times New Roman" w:hAnsi="Times New Roman" w:cs="Times New Roman"/>
          <w:spacing w:val="-2"/>
          <w:sz w:val="28"/>
          <w:szCs w:val="28"/>
          <w:lang w:val="nl-NL"/>
        </w:rPr>
        <w:t xml:space="preserve">Các Nghị quyết trên đã tạo hành lang pháp lý quan trọng, góp phần tạo điều kiện thuận lợi cho việc triển khai thực hiện các nhiệm vụ khoa học và công nghệ, hoạt động sáng kiến, đóng góp tích cực cho phát triển kinh tế- xã hội của địa phương; đồng thời đảm bảo chế độ chi tiêu tài chính đảm bảo đúng theo quy định. </w:t>
      </w:r>
    </w:p>
    <w:p w14:paraId="3F764F9B" w14:textId="77777777" w:rsidR="000E65B8" w:rsidRPr="000E65B8" w:rsidRDefault="000E65B8" w:rsidP="000E65B8">
      <w:pPr>
        <w:spacing w:before="120" w:after="120"/>
        <w:ind w:firstLine="567"/>
        <w:jc w:val="both"/>
        <w:rPr>
          <w:rFonts w:ascii="Times New Roman" w:hAnsi="Times New Roman" w:cs="Times New Roman"/>
          <w:spacing w:val="-2"/>
          <w:sz w:val="28"/>
          <w:szCs w:val="28"/>
          <w:lang w:val="nl-NL"/>
        </w:rPr>
      </w:pPr>
      <w:r w:rsidRPr="000E65B8">
        <w:rPr>
          <w:rFonts w:ascii="Times New Roman" w:hAnsi="Times New Roman" w:cs="Times New Roman"/>
          <w:spacing w:val="-2"/>
          <w:sz w:val="28"/>
          <w:szCs w:val="28"/>
          <w:lang w:val="nl-NL"/>
        </w:rPr>
        <w:t>Tuy nhiên, trong quá trình triển khai thực hiện các văn bản trên, đến nay còn có một số bất cập:</w:t>
      </w:r>
    </w:p>
    <w:p w14:paraId="38D8D5FC" w14:textId="77777777" w:rsidR="000E65B8" w:rsidRPr="000E65B8" w:rsidRDefault="000E65B8" w:rsidP="000E65B8">
      <w:pPr>
        <w:spacing w:before="120" w:after="120"/>
        <w:ind w:firstLine="567"/>
        <w:jc w:val="both"/>
        <w:rPr>
          <w:rFonts w:ascii="Times New Roman" w:hAnsi="Times New Roman" w:cs="Times New Roman"/>
          <w:spacing w:val="-2"/>
          <w:sz w:val="28"/>
          <w:szCs w:val="28"/>
          <w:lang w:val="nl-NL"/>
        </w:rPr>
      </w:pPr>
      <w:r w:rsidRPr="000E65B8">
        <w:rPr>
          <w:rFonts w:ascii="Times New Roman" w:hAnsi="Times New Roman" w:cs="Times New Roman"/>
          <w:spacing w:val="-2"/>
          <w:sz w:val="28"/>
          <w:szCs w:val="28"/>
          <w:lang w:val="nl-NL"/>
        </w:rPr>
        <w:t xml:space="preserve">- Một số căn cứ pháp lý ban hành Nghị quyết số 01/2024/NQ-HĐND đã được thay thế, sửa đổi, bổ sung </w:t>
      </w:r>
      <w:r w:rsidRPr="000E65B8">
        <w:rPr>
          <w:rFonts w:ascii="Times New Roman" w:hAnsi="Times New Roman" w:cs="Times New Roman"/>
          <w:sz w:val="28"/>
          <w:szCs w:val="28"/>
          <w:lang w:val="nl-NL"/>
        </w:rPr>
        <w:t>bởi các văn bản quy phạm pháp luật tương ứng (Luật Khoa học, công nghệ và đổi mới sáng tạo số 93/2025/QH15 và các Nghị định, Thông tư hướng dẫn có liên quan).</w:t>
      </w:r>
    </w:p>
    <w:p w14:paraId="7195F4DE" w14:textId="77777777" w:rsidR="000E65B8" w:rsidRPr="000E65B8" w:rsidRDefault="000E65B8" w:rsidP="000E65B8">
      <w:pPr>
        <w:spacing w:before="120" w:after="120"/>
        <w:ind w:firstLine="567"/>
        <w:jc w:val="both"/>
        <w:rPr>
          <w:rFonts w:ascii="Times New Roman" w:hAnsi="Times New Roman" w:cs="Times New Roman"/>
          <w:sz w:val="28"/>
          <w:szCs w:val="28"/>
          <w:lang w:val="nl-NL"/>
        </w:rPr>
      </w:pPr>
      <w:r w:rsidRPr="000E65B8">
        <w:rPr>
          <w:rFonts w:ascii="Times New Roman" w:hAnsi="Times New Roman" w:cs="Times New Roman"/>
          <w:sz w:val="28"/>
          <w:szCs w:val="28"/>
          <w:lang w:val="nl-NL"/>
        </w:rPr>
        <w:t>- Một số nội dung Nghị quyết chưa bao quát hết thực tiễn, cụ thể:</w:t>
      </w:r>
    </w:p>
    <w:p w14:paraId="20DFDE10" w14:textId="77777777" w:rsidR="000E65B8" w:rsidRPr="000E65B8" w:rsidRDefault="000E65B8" w:rsidP="000E65B8">
      <w:pPr>
        <w:spacing w:before="120" w:after="120"/>
        <w:ind w:firstLine="567"/>
        <w:jc w:val="both"/>
        <w:rPr>
          <w:rFonts w:ascii="Times New Roman" w:hAnsi="Times New Roman" w:cs="Times New Roman"/>
          <w:iCs/>
          <w:sz w:val="32"/>
          <w:szCs w:val="32"/>
          <w:lang w:val="nl-NL"/>
        </w:rPr>
      </w:pPr>
      <w:r w:rsidRPr="000E65B8">
        <w:rPr>
          <w:rFonts w:ascii="Times New Roman" w:hAnsi="Times New Roman" w:cs="Times New Roman"/>
          <w:sz w:val="28"/>
          <w:szCs w:val="28"/>
          <w:lang w:val="nl-NL"/>
        </w:rPr>
        <w:t xml:space="preserve">+ Chưa có quy định mức chi thù lao cho Hội đồng Khoa học, công nghệ và Đổi mới sáng tạo tỉnh. </w:t>
      </w:r>
      <w:r w:rsidRPr="000E65B8">
        <w:rPr>
          <w:rFonts w:ascii="Times New Roman" w:hAnsi="Times New Roman" w:cs="Times New Roman"/>
          <w:iCs/>
          <w:sz w:val="28"/>
          <w:szCs w:val="28"/>
          <w:lang w:val="nl-NL"/>
        </w:rPr>
        <w:t>Ngày 07/01/2026, Chủ tịch UBND tỉnh Bắc Ninh đã ban hành Quyết định số 28/QĐ-UBND về thành lập Hội đồng Khoa học, Công nghệ và Đổi mới sáng tạo tỉnh Bắc Ninh</w:t>
      </w:r>
      <w:r w:rsidRPr="000E65B8">
        <w:rPr>
          <w:rStyle w:val="FootnoteReference"/>
          <w:rFonts w:ascii="Times New Roman" w:hAnsi="Times New Roman" w:cs="Times New Roman"/>
          <w:iCs/>
          <w:sz w:val="28"/>
          <w:szCs w:val="28"/>
        </w:rPr>
        <w:footnoteReference w:id="1"/>
      </w:r>
      <w:r w:rsidRPr="000E65B8">
        <w:rPr>
          <w:rFonts w:ascii="Times New Roman" w:hAnsi="Times New Roman" w:cs="Times New Roman"/>
          <w:iCs/>
          <w:sz w:val="28"/>
          <w:szCs w:val="28"/>
          <w:lang w:val="nl-NL"/>
        </w:rPr>
        <w:t xml:space="preserve">. </w:t>
      </w:r>
      <w:r w:rsidRPr="000E65B8">
        <w:rPr>
          <w:rFonts w:ascii="Times New Roman" w:hAnsi="Times New Roman" w:cs="Times New Roman"/>
          <w:iCs/>
          <w:spacing w:val="-2"/>
          <w:sz w:val="28"/>
          <w:szCs w:val="28"/>
          <w:lang w:val="nl-NL"/>
        </w:rPr>
        <w:t xml:space="preserve">Tại Điều 2 của Quyết định quy định: </w:t>
      </w:r>
      <w:r w:rsidRPr="000E65B8">
        <w:rPr>
          <w:rFonts w:ascii="Times New Roman" w:hAnsi="Times New Roman" w:cs="Times New Roman"/>
          <w:i/>
          <w:spacing w:val="-2"/>
          <w:sz w:val="28"/>
          <w:szCs w:val="28"/>
          <w:lang w:val="nl-NL"/>
        </w:rPr>
        <w:t xml:space="preserve">“Hội đồng Khoa </w:t>
      </w:r>
      <w:r w:rsidRPr="000E65B8">
        <w:rPr>
          <w:rFonts w:ascii="Times New Roman" w:hAnsi="Times New Roman" w:cs="Times New Roman"/>
          <w:i/>
          <w:spacing w:val="-2"/>
          <w:sz w:val="28"/>
          <w:szCs w:val="28"/>
          <w:lang w:val="nl-NL"/>
        </w:rPr>
        <w:lastRenderedPageBreak/>
        <w:t xml:space="preserve">học, Công nghệ và Đổi mới sáng tạo tỉnh Bắc Ninh có nhiệm vụ tham mưu, tư vấn và giúp Chủ tịch UBND tỉnh tổ chức các hoạt động nghiên cứu, triển khai, đánh giá hiệu quả các nhiệm vụ khoa học, công nghệ và đổi mới sáng tạo trên địa bàn tỉnh Bắc Ninh; xem xét, công nhận hiệu quả áp dụng, phạm vi ảnh hưởng của đề tài khoa học, đề án khoa học, công trình khoa học và công nghệ để làm căn cứ đề nghị xét tặng danh hiệu chiến sĩ thi đua và đề nghị các hình thức khen thưởng theo quy định”. </w:t>
      </w:r>
      <w:r w:rsidRPr="000E65B8">
        <w:rPr>
          <w:rFonts w:ascii="Times New Roman" w:hAnsi="Times New Roman" w:cs="Times New Roman"/>
          <w:iCs/>
          <w:sz w:val="28"/>
          <w:szCs w:val="28"/>
          <w:lang w:val="nl-NL"/>
        </w:rPr>
        <w:t xml:space="preserve">Tuy nhiên hiện trong các văn bản hướng dẫn có liên quan chưa quy định về mức chi dành cho Hội đồng Khoa học, Công nghệ và Đổi mới sáng tạo tỉnh. Do đó, Sở Khoa học và Công nghệ đề xuất bổ sung nội dung quy định mức chi dành cho Hội đồng Khoa học, Công nghệ và Đổi mới sáng tạo tỉnh. Dự kiến mức chi bằng mức chi họp của </w:t>
      </w:r>
      <w:r w:rsidRPr="000E65B8">
        <w:rPr>
          <w:rFonts w:ascii="Times New Roman" w:hAnsi="Times New Roman" w:cs="Times New Roman"/>
          <w:sz w:val="28"/>
          <w:szCs w:val="32"/>
          <w:lang w:val="nl-NL"/>
        </w:rPr>
        <w:t>Hội đồng: xét tài trợ, đặt hàng nhiệm vụ khoa học, công nghệ và đổi mới sáng tạo; xét duyệt nhiệm vụ đổi mới sáng tạo; xác định danh mục đổi mới sáng tạo đặt hàng.</w:t>
      </w:r>
    </w:p>
    <w:p w14:paraId="4756D791" w14:textId="77777777" w:rsidR="000E65B8" w:rsidRPr="000E65B8" w:rsidRDefault="000E65B8" w:rsidP="000E65B8">
      <w:pPr>
        <w:spacing w:before="120" w:after="120"/>
        <w:ind w:firstLine="567"/>
        <w:jc w:val="both"/>
        <w:rPr>
          <w:rFonts w:ascii="Times New Roman" w:hAnsi="Times New Roman" w:cs="Times New Roman"/>
          <w:sz w:val="28"/>
          <w:szCs w:val="32"/>
          <w:lang w:val="nl-NL"/>
        </w:rPr>
      </w:pPr>
      <w:r w:rsidRPr="000E65B8">
        <w:rPr>
          <w:rFonts w:ascii="Times New Roman" w:hAnsi="Times New Roman" w:cs="Times New Roman"/>
          <w:iCs/>
          <w:sz w:val="28"/>
          <w:szCs w:val="28"/>
          <w:lang w:val="nl-NL"/>
        </w:rPr>
        <w:t>+ V</w:t>
      </w:r>
      <w:r w:rsidRPr="000E65B8">
        <w:rPr>
          <w:rFonts w:ascii="Times New Roman" w:hAnsi="Times New Roman" w:cs="Times New Roman"/>
          <w:sz w:val="28"/>
          <w:szCs w:val="32"/>
          <w:lang w:val="nl-NL"/>
        </w:rPr>
        <w:t>iệc ban hành Nghị quyết thay thế Nghị quyết số 192/2019/NQ-HĐND của HĐND tỉnh Bắc Ninh (cũ) là cần thiết để tạo ra một hành lang pháp lý thống nhất, kế thừa những điểm tích cực của Nghị quyết cũ, sửa đổi, bổ sung các nội dung để phù hợp với bối cảnh phát triển của tỉnh Bắc Ninh mới sau tổ chức chính quyền địa phương 2 cấp và sáp nhập tỉnh.</w:t>
      </w:r>
    </w:p>
    <w:p w14:paraId="6998A1A7" w14:textId="77777777" w:rsidR="000E65B8" w:rsidRPr="000E65B8" w:rsidRDefault="000E65B8" w:rsidP="000E65B8">
      <w:pPr>
        <w:pBdr>
          <w:top w:val="dotted" w:sz="4" w:space="0" w:color="FFFFFF"/>
          <w:left w:val="dotted" w:sz="4" w:space="0" w:color="FFFFFF"/>
          <w:bottom w:val="dotted" w:sz="4" w:space="15" w:color="FFFFFF"/>
          <w:right w:val="dotted" w:sz="4" w:space="0" w:color="FFFFFF"/>
        </w:pBdr>
        <w:shd w:val="clear" w:color="auto" w:fill="FFFFFF"/>
        <w:spacing w:before="120"/>
        <w:ind w:firstLine="567"/>
        <w:jc w:val="both"/>
        <w:rPr>
          <w:rFonts w:ascii="Times New Roman" w:hAnsi="Times New Roman" w:cs="Times New Roman"/>
          <w:sz w:val="28"/>
          <w:szCs w:val="28"/>
          <w:lang w:val="sv-SE"/>
        </w:rPr>
      </w:pPr>
      <w:r w:rsidRPr="000E65B8">
        <w:rPr>
          <w:rFonts w:ascii="Times New Roman" w:hAnsi="Times New Roman" w:cs="Times New Roman"/>
          <w:sz w:val="28"/>
          <w:szCs w:val="28"/>
          <w:lang w:val="sv-SE"/>
        </w:rPr>
        <w:t>Tại Điều 7 Nghị quyết số 192/2019/NQ-HĐND ngày 11 tháng 7 năm 2019 của Hội đồng nhân dân tỉnh Bắc Ninh đã bãi bỏ khoản 1 Điều 1 Nghị quyết số 111/2018/NQ-HĐND ngày 17 tháng 4 năm 2018 của Hội đồng nhân dân tỉnh về Quy định mức chi, kinh phí hoạt động của Hội đồng Sáng kiến và Hội đồng Tư vấn khoa học và công nghệ thẩm định cơ sở khoa học của chương trình phát triển kinh tế-xã hội. Tuy nhiên, theo Nghị quyết số 111/2018/NQ-HĐND ngày 17 tháng 4 năm 2018 của Hội đồng nhân dân tỉnh Bắc Ninh còn quy định mức chi, kinh phí hoạt động của Hội đồng thẩm định công nghệ dự án đầu tư trên địa bàn tỉnh.</w:t>
      </w:r>
    </w:p>
    <w:p w14:paraId="1F7E648D" w14:textId="77777777" w:rsidR="000E65B8" w:rsidRPr="000E65B8" w:rsidRDefault="000E65B8" w:rsidP="000E65B8">
      <w:pPr>
        <w:pBdr>
          <w:top w:val="dotted" w:sz="4" w:space="0" w:color="FFFFFF"/>
          <w:left w:val="dotted" w:sz="4" w:space="0" w:color="FFFFFF"/>
          <w:bottom w:val="dotted" w:sz="4" w:space="15" w:color="FFFFFF"/>
          <w:right w:val="dotted" w:sz="4" w:space="0" w:color="FFFFFF"/>
        </w:pBdr>
        <w:shd w:val="clear" w:color="auto" w:fill="FFFFFF"/>
        <w:spacing w:before="120"/>
        <w:ind w:firstLine="567"/>
        <w:jc w:val="both"/>
        <w:rPr>
          <w:rFonts w:ascii="Times New Roman" w:hAnsi="Times New Roman" w:cs="Times New Roman"/>
          <w:sz w:val="28"/>
          <w:szCs w:val="28"/>
          <w:lang w:val="nl-NL"/>
        </w:rPr>
      </w:pPr>
      <w:r w:rsidRPr="000E65B8">
        <w:rPr>
          <w:rFonts w:ascii="Times New Roman" w:hAnsi="Times New Roman" w:cs="Times New Roman"/>
          <w:sz w:val="28"/>
          <w:szCs w:val="28"/>
          <w:shd w:val="clear" w:color="auto" w:fill="FFFFFF"/>
          <w:lang w:val="sv-SE"/>
        </w:rPr>
        <w:t>N</w:t>
      </w:r>
      <w:r w:rsidRPr="000E65B8">
        <w:rPr>
          <w:rFonts w:ascii="Times New Roman" w:hAnsi="Times New Roman" w:cs="Times New Roman"/>
          <w:sz w:val="28"/>
          <w:szCs w:val="28"/>
          <w:shd w:val="clear" w:color="auto" w:fill="FFFFFF"/>
          <w:lang w:val="nl-NL"/>
        </w:rPr>
        <w:t xml:space="preserve">gày 30 tháng 11 năm 2025, Bộ trưởng Bộ Khoa học và Công nghệ ban hành Thông tư số 38/2025/TT-BKHCN Quy định về lập dự toán, quản lý sử dụng và quyết toán kinh phí ngân sách nhà nước đối với một số nội dung chi quản lý hoạt động khoa học, công nghệ và đổi mới sáng tạo </w:t>
      </w:r>
      <w:r w:rsidRPr="000E65B8">
        <w:rPr>
          <w:rFonts w:ascii="Times New Roman" w:hAnsi="Times New Roman" w:cs="Times New Roman"/>
          <w:sz w:val="28"/>
          <w:szCs w:val="28"/>
          <w:lang w:val="nl-NL"/>
        </w:rPr>
        <w:t xml:space="preserve">và có hiệu lực từ ngày 10/01/2026, cụ thể: Tại khoản 4 Điều 3 Thông tư số 38/2025/TT-BKHCN quy định: “Chi tổ chức hội đồng đánh giá, thẩm định, giám định công nghệ”; tại điểm d khoản 1 Điều 4 Thông tư số 38/2025/TT-BKHCN quy định “Dự toán chi thù lao của các Hội đồng khác quy định tại Thông tư này được áp dụng trong khoảng từ 50% đến 100% mức chi </w:t>
      </w:r>
      <w:r w:rsidRPr="000E65B8">
        <w:rPr>
          <w:rFonts w:ascii="Times New Roman" w:hAnsi="Times New Roman" w:cs="Times New Roman"/>
          <w:sz w:val="28"/>
          <w:szCs w:val="28"/>
          <w:lang w:val="nl-NL"/>
        </w:rPr>
        <w:lastRenderedPageBreak/>
        <w:t>của Hội đồng xét tài trợ, đặt hàng nhiệm vụ khoa học, công nghệ và đổi mới sáng tạo quy định tại mục 1 điểm a khoản 1 Điều này”.</w:t>
      </w:r>
    </w:p>
    <w:p w14:paraId="4EE449BE" w14:textId="77777777" w:rsidR="000E65B8" w:rsidRPr="000E65B8" w:rsidRDefault="000E65B8" w:rsidP="000E65B8">
      <w:pPr>
        <w:pBdr>
          <w:top w:val="dotted" w:sz="4" w:space="0" w:color="FFFFFF"/>
          <w:left w:val="dotted" w:sz="4" w:space="0" w:color="FFFFFF"/>
          <w:bottom w:val="dotted" w:sz="4" w:space="15" w:color="FFFFFF"/>
          <w:right w:val="dotted" w:sz="4" w:space="0" w:color="FFFFFF"/>
        </w:pBdr>
        <w:shd w:val="clear" w:color="auto" w:fill="FFFFFF"/>
        <w:spacing w:before="120"/>
        <w:ind w:firstLine="567"/>
        <w:jc w:val="both"/>
        <w:rPr>
          <w:rStyle w:val="citation-22"/>
          <w:rFonts w:ascii="Times New Roman" w:hAnsi="Times New Roman" w:cs="Times New Roman"/>
          <w:sz w:val="28"/>
          <w:szCs w:val="28"/>
          <w:lang w:val="nl-NL"/>
        </w:rPr>
      </w:pPr>
      <w:r w:rsidRPr="000E65B8">
        <w:rPr>
          <w:rFonts w:ascii="Times New Roman" w:hAnsi="Times New Roman" w:cs="Times New Roman"/>
          <w:sz w:val="28"/>
          <w:szCs w:val="28"/>
          <w:lang w:val="nl-NL"/>
        </w:rPr>
        <w:t xml:space="preserve">Ngoài ra tại khoản 10 Điều 1 Luật Chuyển giao công nghệ số 115/2025/QH15 đã sửa đổi, bổ sung một số điều của Luật Chuyển giao công nghệ số 07/2014/QH14, theo đó </w:t>
      </w:r>
      <w:r w:rsidRPr="000E65B8">
        <w:rPr>
          <w:rStyle w:val="citation-26"/>
          <w:rFonts w:ascii="Times New Roman" w:hAnsi="Times New Roman" w:cs="Times New Roman"/>
          <w:sz w:val="28"/>
          <w:szCs w:val="28"/>
          <w:lang w:val="nl-NL"/>
        </w:rPr>
        <w:t xml:space="preserve">sửa đổi </w:t>
      </w:r>
      <w:r w:rsidRPr="000E65B8">
        <w:rPr>
          <w:rFonts w:ascii="Times New Roman" w:hAnsi="Times New Roman" w:cs="Times New Roman"/>
          <w:sz w:val="28"/>
          <w:szCs w:val="28"/>
          <w:lang w:val="nl-NL"/>
        </w:rPr>
        <w:t xml:space="preserve">hình thức tham vấn chuyên môn từ </w:t>
      </w:r>
      <w:r w:rsidRPr="000E65B8">
        <w:rPr>
          <w:rStyle w:val="citation-27"/>
          <w:rFonts w:ascii="Times New Roman" w:hAnsi="Times New Roman" w:cs="Times New Roman"/>
          <w:sz w:val="28"/>
          <w:szCs w:val="28"/>
          <w:lang w:val="nl-NL"/>
        </w:rPr>
        <w:t xml:space="preserve">“Hội đồng tư vấn khoa học và công nghệ” </w:t>
      </w:r>
      <w:r w:rsidRPr="000E65B8">
        <w:rPr>
          <w:rStyle w:val="citation-26"/>
          <w:rFonts w:ascii="Times New Roman" w:hAnsi="Times New Roman" w:cs="Times New Roman"/>
          <w:sz w:val="28"/>
          <w:szCs w:val="28"/>
          <w:lang w:val="nl-NL"/>
        </w:rPr>
        <w:t>thành “Hội đồng đánh giá, thẩm định, giám định công nghệ”</w:t>
      </w:r>
      <w:r w:rsidRPr="000E65B8">
        <w:rPr>
          <w:rFonts w:ascii="Times New Roman" w:hAnsi="Times New Roman" w:cs="Times New Roman"/>
          <w:sz w:val="28"/>
          <w:szCs w:val="28"/>
          <w:lang w:val="nl-NL"/>
        </w:rPr>
        <w:t xml:space="preserve">; </w:t>
      </w:r>
      <w:r w:rsidRPr="000E65B8">
        <w:rPr>
          <w:rStyle w:val="citation-24"/>
          <w:rFonts w:ascii="Times New Roman" w:hAnsi="Times New Roman" w:cs="Times New Roman"/>
          <w:sz w:val="28"/>
          <w:szCs w:val="28"/>
          <w:lang w:val="nl-NL"/>
        </w:rPr>
        <w:t xml:space="preserve">mở rộng đối tượng chịu trách nhiệm bao gồm: “Thành viên hội đồng tư vấn, </w:t>
      </w:r>
      <w:r w:rsidRPr="000E65B8">
        <w:rPr>
          <w:rStyle w:val="citation-24"/>
          <w:rFonts w:ascii="Times New Roman" w:hAnsi="Times New Roman" w:cs="Times New Roman"/>
          <w:bCs/>
          <w:sz w:val="28"/>
          <w:szCs w:val="28"/>
          <w:lang w:val="nl-NL"/>
        </w:rPr>
        <w:t>tổ chức tư vấn độc lập, chuyên gia tư vấn độc lập</w:t>
      </w:r>
      <w:r w:rsidRPr="000E65B8">
        <w:rPr>
          <w:rStyle w:val="citation-24"/>
          <w:rFonts w:ascii="Times New Roman" w:hAnsi="Times New Roman" w:cs="Times New Roman"/>
          <w:sz w:val="28"/>
          <w:szCs w:val="28"/>
          <w:lang w:val="nl-NL"/>
        </w:rPr>
        <w:t xml:space="preserve"> chịu trách nhiệm trước pháp luật về ý kiến của mình và giữ bí mật thông tin liên quan đến dự án đầu tư"; </w:t>
      </w:r>
      <w:r w:rsidRPr="000E65B8">
        <w:rPr>
          <w:rFonts w:ascii="Times New Roman" w:hAnsi="Times New Roman" w:cs="Times New Roman"/>
          <w:sz w:val="28"/>
          <w:szCs w:val="28"/>
          <w:lang w:val="nl-NL"/>
        </w:rPr>
        <w:t>ngân sách nhà nước chỉ bảo đảm kinh phí tổ chức lấy ý kiến về công nghệ trong giai đoạn "quyết định chủ trương đầu tư" được sửa đổi bổ sung thành “</w:t>
      </w:r>
      <w:r w:rsidRPr="000E65B8">
        <w:rPr>
          <w:rStyle w:val="citation-22"/>
          <w:rFonts w:ascii="Times New Roman" w:hAnsi="Times New Roman" w:cs="Times New Roman"/>
          <w:sz w:val="28"/>
          <w:szCs w:val="28"/>
          <w:lang w:val="nl-NL"/>
        </w:rPr>
        <w:t xml:space="preserve">Trong giai đoạn quyết định chủ trương đầu tư, </w:t>
      </w:r>
      <w:r w:rsidRPr="000E65B8">
        <w:rPr>
          <w:rStyle w:val="citation-22"/>
          <w:rFonts w:ascii="Times New Roman" w:hAnsi="Times New Roman" w:cs="Times New Roman"/>
          <w:bCs/>
          <w:sz w:val="28"/>
          <w:szCs w:val="28"/>
          <w:lang w:val="nl-NL"/>
        </w:rPr>
        <w:t xml:space="preserve">cấp Giấy chứng nhận đăng ký đầu tư được bảo đảm bằng </w:t>
      </w:r>
      <w:r w:rsidRPr="000E65B8">
        <w:rPr>
          <w:rStyle w:val="citation-22"/>
          <w:rFonts w:ascii="Times New Roman" w:hAnsi="Times New Roman" w:cs="Times New Roman"/>
          <w:sz w:val="28"/>
          <w:szCs w:val="28"/>
          <w:lang w:val="nl-NL"/>
        </w:rPr>
        <w:t>ngân sách nhà nước”.</w:t>
      </w:r>
    </w:p>
    <w:p w14:paraId="4FED6C9B" w14:textId="77777777" w:rsidR="000E65B8" w:rsidRDefault="000E65B8" w:rsidP="000E65B8">
      <w:pPr>
        <w:pBdr>
          <w:top w:val="dotted" w:sz="4" w:space="0" w:color="FFFFFF"/>
          <w:left w:val="dotted" w:sz="4" w:space="0" w:color="FFFFFF"/>
          <w:bottom w:val="dotted" w:sz="4" w:space="15" w:color="FFFFFF"/>
          <w:right w:val="dotted" w:sz="4" w:space="0" w:color="FFFFFF"/>
        </w:pBdr>
        <w:shd w:val="clear" w:color="auto" w:fill="FFFFFF"/>
        <w:ind w:firstLine="567"/>
        <w:jc w:val="both"/>
        <w:rPr>
          <w:rFonts w:ascii="Times New Roman" w:hAnsi="Times New Roman" w:cs="Times New Roman"/>
          <w:spacing w:val="-4"/>
          <w:sz w:val="28"/>
          <w:szCs w:val="28"/>
          <w:lang w:val="nl-NL"/>
        </w:rPr>
      </w:pPr>
      <w:r w:rsidRPr="000E65B8">
        <w:rPr>
          <w:rFonts w:ascii="Times New Roman" w:hAnsi="Times New Roman" w:cs="Times New Roman"/>
          <w:spacing w:val="-4"/>
          <w:sz w:val="28"/>
          <w:szCs w:val="28"/>
          <w:lang w:val="nl-NL"/>
        </w:rPr>
        <w:t xml:space="preserve">Từ những căn cứ pháp lý và thực tiễn nêu trên, việc xây dựng và ban hành Nghị quyết của Hội đồng nhân dân tỉnh Bắc Ninh </w:t>
      </w:r>
      <w:r w:rsidRPr="000E65B8">
        <w:rPr>
          <w:rFonts w:ascii="Times New Roman" w:hAnsi="Times New Roman" w:cs="Times New Roman"/>
          <w:bCs/>
          <w:spacing w:val="-4"/>
          <w:sz w:val="28"/>
          <w:szCs w:val="28"/>
          <w:lang w:val="nl-NL"/>
        </w:rPr>
        <w:t xml:space="preserve">Quy định về định mức lập dự toán đối với một số nội dung chi quản lý hoạt động khoa học, công nghệ và đổi mới sáng tạo có sử dụng ngân sách nhà nước trên địa bàn tỉnh Bắc Ninh; đồng thời bãi bỏ </w:t>
      </w:r>
      <w:r w:rsidRPr="000E65B8">
        <w:rPr>
          <w:rFonts w:ascii="Times New Roman" w:hAnsi="Times New Roman" w:cs="Times New Roman"/>
          <w:bCs/>
          <w:sz w:val="28"/>
          <w:szCs w:val="28"/>
          <w:lang w:val="nl-NL"/>
        </w:rPr>
        <w:t xml:space="preserve">Nghị quyết số 01/2024/NQ-HĐND ngày 02 tháng 4 năm 2024 của Hội đồng nhân dân tỉnh Bắc Ninh về việc ban hành Quy định về định mức lập dự toán thực hiện nhiệm vụ khoa học và công nghệ có sử dụng ngân sách nhà nước trên địa bàn tỉnh Bắc Ninh; bãi bỏ Nghị quyết số 192/2019/NQ-HĐND ngày 11 tháng 7 năm 2019 của Hội đồng nhân dân tỉnh Bắc Ninh về việc Quy định về nguồn kinh phí, nội dung và mức chi từ ngân sách nhà nước để thực hiện hoạt động sáng kiến trên địa bàn tỉnh; bãi bỏ Nghị quyết số 111/2018/NQ-HĐND ngày 17 tháng 4 năm 2018 của Hội đồng nhân dân tỉnh Bắc Ninh Quy định mức chi, kinh phí hoạt động của Hội đồng Sáng kiến và Hội đồng Tư vấn khoa học và công nghệ thẩm định cơ sở khoa học của chương trình phát triển kinh tế - xã hội, thẩm định công nghệ của dự án đầu tư trên địa bàn tỉnh </w:t>
      </w:r>
      <w:r w:rsidRPr="000E65B8">
        <w:rPr>
          <w:rFonts w:ascii="Times New Roman" w:hAnsi="Times New Roman" w:cs="Times New Roman"/>
          <w:spacing w:val="-4"/>
          <w:sz w:val="28"/>
          <w:szCs w:val="28"/>
          <w:lang w:val="nl-NL"/>
        </w:rPr>
        <w:t>là cần thiết.</w:t>
      </w:r>
    </w:p>
    <w:p w14:paraId="35D3CB03" w14:textId="77777777" w:rsidR="000E65B8" w:rsidRDefault="00E02A1A" w:rsidP="000E65B8">
      <w:pPr>
        <w:pBdr>
          <w:top w:val="dotted" w:sz="4" w:space="0" w:color="FFFFFF"/>
          <w:left w:val="dotted" w:sz="4" w:space="0" w:color="FFFFFF"/>
          <w:bottom w:val="dotted" w:sz="4" w:space="15" w:color="FFFFFF"/>
          <w:right w:val="dotted" w:sz="4" w:space="0" w:color="FFFFFF"/>
        </w:pBdr>
        <w:shd w:val="clear" w:color="auto" w:fill="FFFFFF"/>
        <w:ind w:firstLine="567"/>
        <w:jc w:val="both"/>
        <w:rPr>
          <w:rFonts w:ascii="Times New Roman" w:hAnsi="Times New Roman" w:cs="Times New Roman"/>
          <w:spacing w:val="-4"/>
          <w:sz w:val="28"/>
          <w:szCs w:val="28"/>
          <w:lang w:val="nl-NL"/>
        </w:rPr>
      </w:pPr>
      <w:r w:rsidRPr="000E65B8">
        <w:rPr>
          <w:rFonts w:ascii="Times New Roman" w:hAnsi="Times New Roman" w:cs="Times New Roman"/>
          <w:spacing w:val="-4"/>
          <w:sz w:val="28"/>
          <w:szCs w:val="28"/>
          <w:lang w:val="nl-NL"/>
        </w:rPr>
        <w:t xml:space="preserve">Từ những căn cứ pháp lý và thực tiễn nêu trên, việc xây dựng và ban hành Nghị quyết của Hội đồng nhân dân tỉnh Bắc Ninh </w:t>
      </w:r>
      <w:r w:rsidRPr="000E65B8">
        <w:rPr>
          <w:rFonts w:ascii="Times New Roman" w:hAnsi="Times New Roman" w:cs="Times New Roman"/>
          <w:bCs/>
          <w:spacing w:val="-4"/>
          <w:sz w:val="28"/>
          <w:szCs w:val="28"/>
          <w:lang w:val="nl-NL"/>
        </w:rPr>
        <w:t xml:space="preserve">Quy định về định mức lập dự toán đối với một số nội dung chi quản lý hoạt động khoa học, công nghệ và đổi mới sáng tạo có sử dụng ngân sách nhà nước trên địa bàn tỉnh Bắc Ninh </w:t>
      </w:r>
      <w:r w:rsidRPr="000E65B8">
        <w:rPr>
          <w:rFonts w:ascii="Times New Roman" w:hAnsi="Times New Roman" w:cs="Times New Roman"/>
          <w:spacing w:val="-4"/>
          <w:sz w:val="28"/>
          <w:szCs w:val="28"/>
          <w:lang w:val="nl-NL"/>
        </w:rPr>
        <w:t>là cần thiết.</w:t>
      </w:r>
    </w:p>
    <w:p w14:paraId="53D8093C" w14:textId="5ED9A62D" w:rsidR="000E65B8" w:rsidRPr="000E65B8" w:rsidRDefault="001E6C96" w:rsidP="000E65B8">
      <w:pPr>
        <w:spacing w:before="120"/>
        <w:ind w:firstLine="567"/>
        <w:jc w:val="both"/>
        <w:rPr>
          <w:rFonts w:ascii="Times New Roman" w:hAnsi="Times New Roman" w:cs="Times New Roman"/>
          <w:bCs/>
          <w:sz w:val="28"/>
          <w:szCs w:val="28"/>
          <w:lang w:val="nl-NL"/>
        </w:rPr>
      </w:pPr>
      <w:r w:rsidRPr="000E65B8">
        <w:rPr>
          <w:rFonts w:ascii="Times New Roman" w:hAnsi="Times New Roman" w:cs="Times New Roman"/>
          <w:sz w:val="28"/>
          <w:szCs w:val="28"/>
          <w:lang w:val="da-DK"/>
        </w:rPr>
        <w:t xml:space="preserve">b) Nội dung mới, sửa đổi, bổ sung của </w:t>
      </w:r>
      <w:r w:rsidR="00973C88" w:rsidRPr="000E65B8">
        <w:rPr>
          <w:rFonts w:ascii="Times New Roman" w:hAnsi="Times New Roman" w:cs="Times New Roman"/>
          <w:sz w:val="28"/>
          <w:szCs w:val="28"/>
          <w:lang w:val="da-DK"/>
        </w:rPr>
        <w:t>d</w:t>
      </w:r>
      <w:r w:rsidRPr="000E65B8">
        <w:rPr>
          <w:rFonts w:ascii="Times New Roman" w:hAnsi="Times New Roman" w:cs="Times New Roman"/>
          <w:sz w:val="28"/>
          <w:szCs w:val="28"/>
          <w:lang w:val="da-DK"/>
        </w:rPr>
        <w:t>ự thảo văn bản quy phạm pháp luật</w:t>
      </w:r>
      <w:r w:rsidR="00973C88" w:rsidRPr="000E65B8">
        <w:rPr>
          <w:rFonts w:ascii="Times New Roman" w:hAnsi="Times New Roman" w:cs="Times New Roman"/>
          <w:sz w:val="28"/>
          <w:szCs w:val="28"/>
          <w:lang w:val="da-DK"/>
        </w:rPr>
        <w:t>:</w:t>
      </w:r>
      <w:r w:rsidR="0074261F" w:rsidRPr="000E65B8">
        <w:rPr>
          <w:rFonts w:ascii="Times New Roman" w:hAnsi="Times New Roman" w:cs="Times New Roman"/>
          <w:sz w:val="28"/>
          <w:szCs w:val="28"/>
          <w:lang w:val="da-DK"/>
        </w:rPr>
        <w:t xml:space="preserve"> </w:t>
      </w:r>
      <w:r w:rsidR="00983A68" w:rsidRPr="000E65B8">
        <w:rPr>
          <w:rFonts w:ascii="Times New Roman" w:hAnsi="Times New Roman" w:cs="Times New Roman"/>
          <w:sz w:val="28"/>
          <w:szCs w:val="28"/>
          <w:lang w:val="da-DK"/>
        </w:rPr>
        <w:t xml:space="preserve">Ban hành </w:t>
      </w:r>
      <w:r w:rsidR="00E02A1A" w:rsidRPr="000E65B8">
        <w:rPr>
          <w:rFonts w:ascii="Times New Roman" w:hAnsi="Times New Roman" w:cs="Times New Roman"/>
          <w:sz w:val="28"/>
          <w:szCs w:val="28"/>
          <w:lang w:val="da-DK"/>
        </w:rPr>
        <w:t>Nghị quyết</w:t>
      </w:r>
      <w:r w:rsidR="00983A68" w:rsidRPr="000E65B8">
        <w:rPr>
          <w:rFonts w:ascii="Times New Roman" w:hAnsi="Times New Roman" w:cs="Times New Roman"/>
          <w:sz w:val="28"/>
          <w:szCs w:val="28"/>
          <w:lang w:val="da-DK"/>
        </w:rPr>
        <w:t xml:space="preserve"> mới</w:t>
      </w:r>
      <w:r w:rsidR="000E65B8">
        <w:rPr>
          <w:rFonts w:ascii="Times New Roman" w:hAnsi="Times New Roman" w:cs="Times New Roman"/>
          <w:sz w:val="28"/>
          <w:szCs w:val="28"/>
          <w:lang w:val="da-DK"/>
        </w:rPr>
        <w:t>, đồng thời</w:t>
      </w:r>
      <w:r w:rsidR="00E02A1A" w:rsidRPr="000E65B8">
        <w:rPr>
          <w:rFonts w:ascii="Times New Roman" w:hAnsi="Times New Roman" w:cs="Times New Roman"/>
          <w:sz w:val="28"/>
          <w:szCs w:val="28"/>
          <w:lang w:val="da-DK"/>
        </w:rPr>
        <w:t xml:space="preserve"> </w:t>
      </w:r>
      <w:r w:rsidR="000E65B8" w:rsidRPr="000E65B8">
        <w:rPr>
          <w:rFonts w:ascii="Times New Roman" w:hAnsi="Times New Roman" w:cs="Times New Roman"/>
          <w:bCs/>
          <w:sz w:val="28"/>
          <w:szCs w:val="28"/>
          <w:lang w:val="nl-NL"/>
        </w:rPr>
        <w:t xml:space="preserve">bãi bỏ Nghị quyết số 192/2019/NQ-HĐND ngày 11 tháng 7 năm 2019 của Hội đồng nhân dân tỉnh Bắc Ninh về việc Quy định </w:t>
      </w:r>
      <w:r w:rsidR="000E65B8" w:rsidRPr="000E65B8">
        <w:rPr>
          <w:rFonts w:ascii="Times New Roman" w:hAnsi="Times New Roman" w:cs="Times New Roman"/>
          <w:bCs/>
          <w:sz w:val="28"/>
          <w:szCs w:val="28"/>
          <w:lang w:val="nl-NL"/>
        </w:rPr>
        <w:lastRenderedPageBreak/>
        <w:t>về nguồn kinh phí, nội dung và mức chi từ ngân sách nhà nước để thực hiện hoạt động sáng kiến trên địa bàn tỉnh; bãi bỏ Nghị quyết số 111/2018/NQ-HĐND ngày 17 tháng 4 năm 2018 của Hội đồng nhân dân tỉnh Bắc Ninh Quy định mức chi, kinh phí hoạt động của Hội đồng Sáng kiến và Hội đồng Tư vấn khoa học và công nghệ thẩm định cơ sở khoa học của chương trình phát triển kinh tế - xã hội, thẩm định công nghệ của dự án đầu tư trên địa bàn tỉnh.</w:t>
      </w:r>
    </w:p>
    <w:p w14:paraId="65756665" w14:textId="21E712C0" w:rsidR="001E6C96" w:rsidRPr="000E65B8" w:rsidRDefault="001E6C96" w:rsidP="000E65B8">
      <w:pPr>
        <w:pBdr>
          <w:top w:val="dotted" w:sz="4" w:space="0" w:color="FFFFFF"/>
          <w:left w:val="dotted" w:sz="4" w:space="0" w:color="FFFFFF"/>
          <w:bottom w:val="dotted" w:sz="4" w:space="15" w:color="FFFFFF"/>
          <w:right w:val="dotted" w:sz="4" w:space="0" w:color="FFFFFF"/>
        </w:pBdr>
        <w:shd w:val="clear" w:color="auto" w:fill="FFFFFF"/>
        <w:ind w:firstLine="567"/>
        <w:jc w:val="both"/>
        <w:rPr>
          <w:rFonts w:ascii="Times New Roman" w:hAnsi="Times New Roman" w:cs="Times New Roman"/>
          <w:sz w:val="28"/>
          <w:szCs w:val="28"/>
          <w:lang w:val="nl-NL"/>
        </w:rPr>
      </w:pPr>
    </w:p>
    <w:sectPr w:rsidR="001E6C96" w:rsidRPr="000E65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A04A" w14:textId="77777777" w:rsidR="007C3283" w:rsidRDefault="007C3283" w:rsidP="000E65B8">
      <w:pPr>
        <w:spacing w:after="0" w:line="240" w:lineRule="auto"/>
      </w:pPr>
      <w:r>
        <w:separator/>
      </w:r>
    </w:p>
  </w:endnote>
  <w:endnote w:type="continuationSeparator" w:id="0">
    <w:p w14:paraId="7D2A484D" w14:textId="77777777" w:rsidR="007C3283" w:rsidRDefault="007C3283" w:rsidP="000E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Google Sans Tex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EE7B" w14:textId="77777777" w:rsidR="007C3283" w:rsidRDefault="007C3283" w:rsidP="000E65B8">
      <w:pPr>
        <w:spacing w:after="0" w:line="240" w:lineRule="auto"/>
      </w:pPr>
      <w:r>
        <w:separator/>
      </w:r>
    </w:p>
  </w:footnote>
  <w:footnote w:type="continuationSeparator" w:id="0">
    <w:p w14:paraId="0183076D" w14:textId="77777777" w:rsidR="007C3283" w:rsidRDefault="007C3283" w:rsidP="000E65B8">
      <w:pPr>
        <w:spacing w:after="0" w:line="240" w:lineRule="auto"/>
      </w:pPr>
      <w:r>
        <w:continuationSeparator/>
      </w:r>
    </w:p>
  </w:footnote>
  <w:footnote w:id="1">
    <w:p w14:paraId="0CDE1234" w14:textId="77777777" w:rsidR="000E65B8" w:rsidRDefault="000E65B8" w:rsidP="000E65B8">
      <w:pPr>
        <w:pStyle w:val="FootnoteText"/>
        <w:jc w:val="both"/>
        <w:rPr>
          <w:spacing w:val="-6"/>
        </w:rPr>
      </w:pPr>
      <w:r>
        <w:rPr>
          <w:rStyle w:val="FootnoteReference"/>
          <w:spacing w:val="-6"/>
        </w:rPr>
        <w:footnoteRef/>
      </w:r>
      <w:r>
        <w:rPr>
          <w:spacing w:val="-6"/>
        </w:rPr>
        <w:t xml:space="preserve"> </w:t>
      </w:r>
      <w:r>
        <w:rPr>
          <w:iCs/>
          <w:color w:val="000000"/>
          <w:spacing w:val="-6"/>
          <w:szCs w:val="28"/>
        </w:rPr>
        <w:t>Gồm đồng chí Phó Chủ tịch UBND tỉnh phụ trách hoạt động khoa học và công nghệ - Chủ tịch Hội đồng; Giám đốc Sở Khoa học và Công nghệ - Phó Chủ tịch Hội đồng; các uỷ viên gồm Giám đốc các Sở: Công Thương, Nông nghiệp và Môi trường, Y tế, Văn hóa, Thể thao và Du lịch, Giáo dục và Đào tạo, Xây dựng, Tài chính, Nội vụ; các Phó Giám đốc Sở Khoa học và Công nghệ; đại diện lãnh đạo Văn phòng UBND tỉnh phụ trách hoạt động khoa học và công nghệ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B6"/>
    <w:rsid w:val="000E65B8"/>
    <w:rsid w:val="00176EF3"/>
    <w:rsid w:val="001E6C96"/>
    <w:rsid w:val="00201966"/>
    <w:rsid w:val="00512464"/>
    <w:rsid w:val="00630563"/>
    <w:rsid w:val="00734F20"/>
    <w:rsid w:val="0074261F"/>
    <w:rsid w:val="007C3283"/>
    <w:rsid w:val="008303BD"/>
    <w:rsid w:val="008D6EB6"/>
    <w:rsid w:val="00973C88"/>
    <w:rsid w:val="00983A68"/>
    <w:rsid w:val="00A06DF9"/>
    <w:rsid w:val="00B85536"/>
    <w:rsid w:val="00C15220"/>
    <w:rsid w:val="00CF6BD2"/>
    <w:rsid w:val="00D91F0E"/>
    <w:rsid w:val="00E02A1A"/>
    <w:rsid w:val="00E31539"/>
    <w:rsid w:val="00EE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12C3"/>
  <w15:chartTrackingRefBased/>
  <w15:docId w15:val="{2429F905-3360-4FFE-89E3-C4271D6D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E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D6E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D6EB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D6EB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D6EB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D6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EB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D6E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D6EB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D6EB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D6EB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D6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EB6"/>
    <w:rPr>
      <w:rFonts w:eastAsiaTheme="majorEastAsia" w:cstheme="majorBidi"/>
      <w:color w:val="272727" w:themeColor="text1" w:themeTint="D8"/>
    </w:rPr>
  </w:style>
  <w:style w:type="paragraph" w:styleId="Title">
    <w:name w:val="Title"/>
    <w:basedOn w:val="Normal"/>
    <w:next w:val="Normal"/>
    <w:link w:val="TitleChar"/>
    <w:uiPriority w:val="10"/>
    <w:qFormat/>
    <w:rsid w:val="008D6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EB6"/>
    <w:pPr>
      <w:spacing w:before="160"/>
      <w:jc w:val="center"/>
    </w:pPr>
    <w:rPr>
      <w:i/>
      <w:iCs/>
      <w:color w:val="404040" w:themeColor="text1" w:themeTint="BF"/>
    </w:rPr>
  </w:style>
  <w:style w:type="character" w:customStyle="1" w:styleId="QuoteChar">
    <w:name w:val="Quote Char"/>
    <w:basedOn w:val="DefaultParagraphFont"/>
    <w:link w:val="Quote"/>
    <w:uiPriority w:val="29"/>
    <w:rsid w:val="008D6EB6"/>
    <w:rPr>
      <w:i/>
      <w:iCs/>
      <w:color w:val="404040" w:themeColor="text1" w:themeTint="BF"/>
    </w:rPr>
  </w:style>
  <w:style w:type="paragraph" w:styleId="ListParagraph">
    <w:name w:val="List Paragraph"/>
    <w:basedOn w:val="Normal"/>
    <w:uiPriority w:val="34"/>
    <w:qFormat/>
    <w:rsid w:val="008D6EB6"/>
    <w:pPr>
      <w:ind w:left="720"/>
      <w:contextualSpacing/>
    </w:pPr>
  </w:style>
  <w:style w:type="character" w:styleId="IntenseEmphasis">
    <w:name w:val="Intense Emphasis"/>
    <w:basedOn w:val="DefaultParagraphFont"/>
    <w:uiPriority w:val="21"/>
    <w:qFormat/>
    <w:rsid w:val="008D6EB6"/>
    <w:rPr>
      <w:i/>
      <w:iCs/>
      <w:color w:val="2E74B5" w:themeColor="accent1" w:themeShade="BF"/>
    </w:rPr>
  </w:style>
  <w:style w:type="paragraph" w:styleId="IntenseQuote">
    <w:name w:val="Intense Quote"/>
    <w:basedOn w:val="Normal"/>
    <w:next w:val="Normal"/>
    <w:link w:val="IntenseQuoteChar"/>
    <w:uiPriority w:val="30"/>
    <w:qFormat/>
    <w:rsid w:val="008D6E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D6EB6"/>
    <w:rPr>
      <w:i/>
      <w:iCs/>
      <w:color w:val="2E74B5" w:themeColor="accent1" w:themeShade="BF"/>
    </w:rPr>
  </w:style>
  <w:style w:type="character" w:styleId="IntenseReference">
    <w:name w:val="Intense Reference"/>
    <w:basedOn w:val="DefaultParagraphFont"/>
    <w:uiPriority w:val="32"/>
    <w:qFormat/>
    <w:rsid w:val="008D6EB6"/>
    <w:rPr>
      <w:b/>
      <w:bCs/>
      <w:smallCaps/>
      <w:color w:val="2E74B5" w:themeColor="accent1" w:themeShade="BF"/>
      <w:spacing w:val="5"/>
    </w:rPr>
  </w:style>
  <w:style w:type="paragraph" w:styleId="BodyTextIndent">
    <w:name w:val="Body Text Indent"/>
    <w:basedOn w:val="Normal"/>
    <w:link w:val="BodyTextIndentChar"/>
    <w:rsid w:val="00973C88"/>
    <w:pPr>
      <w:spacing w:after="120" w:line="240" w:lineRule="auto"/>
      <w:ind w:left="360"/>
    </w:pPr>
    <w:rPr>
      <w:rFonts w:ascii="Times New Roman" w:eastAsia="Batang" w:hAnsi="Times New Roman" w:cs="Times New Roman"/>
      <w:sz w:val="28"/>
      <w:szCs w:val="28"/>
      <w:lang w:eastAsia="ko-KR"/>
    </w:rPr>
  </w:style>
  <w:style w:type="character" w:customStyle="1" w:styleId="BodyTextIndentChar">
    <w:name w:val="Body Text Indent Char"/>
    <w:basedOn w:val="DefaultParagraphFont"/>
    <w:link w:val="BodyTextIndent"/>
    <w:rsid w:val="00973C88"/>
    <w:rPr>
      <w:rFonts w:ascii="Times New Roman" w:eastAsia="Batang" w:hAnsi="Times New Roman" w:cs="Times New Roman"/>
      <w:sz w:val="28"/>
      <w:szCs w:val="28"/>
      <w:lang w:eastAsia="ko-KR"/>
    </w:rPr>
  </w:style>
  <w:style w:type="paragraph" w:styleId="NormalWeb">
    <w:name w:val="Normal (Web)"/>
    <w:basedOn w:val="Normal"/>
    <w:uiPriority w:val="99"/>
    <w:unhideWhenUsed/>
    <w:rsid w:val="00A06D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02A1A"/>
    <w:rPr>
      <w:b/>
      <w:bCs/>
    </w:rPr>
  </w:style>
  <w:style w:type="paragraph" w:styleId="FootnoteText">
    <w:name w:val="footnote text"/>
    <w:basedOn w:val="Normal"/>
    <w:link w:val="FootnoteTextChar"/>
    <w:rsid w:val="000E65B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E65B8"/>
    <w:rPr>
      <w:rFonts w:ascii="Times New Roman" w:eastAsia="Times New Roman" w:hAnsi="Times New Roman" w:cs="Times New Roman"/>
      <w:sz w:val="20"/>
      <w:szCs w:val="20"/>
    </w:rPr>
  </w:style>
  <w:style w:type="character" w:styleId="FootnoteReference">
    <w:name w:val="footnote reference"/>
    <w:rsid w:val="000E65B8"/>
    <w:rPr>
      <w:vertAlign w:val="superscript"/>
    </w:rPr>
  </w:style>
  <w:style w:type="character" w:customStyle="1" w:styleId="citation-26">
    <w:name w:val="citation-26"/>
    <w:rsid w:val="000E65B8"/>
  </w:style>
  <w:style w:type="character" w:customStyle="1" w:styleId="citation-27">
    <w:name w:val="citation-27"/>
    <w:rsid w:val="000E65B8"/>
  </w:style>
  <w:style w:type="character" w:customStyle="1" w:styleId="citation-24">
    <w:name w:val="citation-24"/>
    <w:rsid w:val="000E65B8"/>
  </w:style>
  <w:style w:type="character" w:customStyle="1" w:styleId="citation-22">
    <w:name w:val="citation-22"/>
    <w:rsid w:val="000E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2265</Words>
  <Characters>12916</Characters>
  <Application>Microsoft Office Word</Application>
  <DocSecurity>0</DocSecurity>
  <Lines>107</Lines>
  <Paragraphs>30</Paragraphs>
  <ScaleCrop>false</ScaleCrop>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Th? Thanh L?i</dc:creator>
  <cp:keywords/>
  <dc:description/>
  <cp:lastModifiedBy>L� Th? Thanh L?i</cp:lastModifiedBy>
  <cp:revision>5</cp:revision>
  <dcterms:created xsi:type="dcterms:W3CDTF">2026-01-27T08:55:00Z</dcterms:created>
  <dcterms:modified xsi:type="dcterms:W3CDTF">2026-05-06T09:37:00Z</dcterms:modified>
</cp:coreProperties>
</file>